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BE027" w14:textId="3B32637A"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101</w:t>
      </w:r>
      <w:r w:rsidR="00F770D9">
        <w:rPr>
          <w:rFonts w:cs="Arial"/>
          <w:sz w:val="24"/>
          <w:szCs w:val="24"/>
        </w:rPr>
        <w:t>-</w:t>
      </w:r>
      <w:r w:rsidR="00B05AD9">
        <w:rPr>
          <w:rFonts w:cs="Arial"/>
          <w:sz w:val="24"/>
          <w:szCs w:val="24"/>
        </w:rPr>
        <w:t>bis-</w:t>
      </w:r>
      <w:r w:rsidR="00F770D9">
        <w:rPr>
          <w:rFonts w:cs="Arial"/>
          <w:sz w:val="24"/>
          <w:szCs w:val="24"/>
        </w:rPr>
        <w:t>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R4-2200522</w:t>
      </w:r>
    </w:p>
    <w:p w14:paraId="1C431D53" w14:textId="52A57F95" w:rsidR="00024327" w:rsidRPr="002D6524" w:rsidRDefault="00B35796" w:rsidP="00024327">
      <w:pPr>
        <w:pStyle w:val="Header"/>
        <w:rPr>
          <w:noProof w:val="0"/>
          <w:sz w:val="24"/>
          <w:szCs w:val="24"/>
          <w:lang w:eastAsia="zh-CN"/>
        </w:rPr>
      </w:pPr>
      <w:r>
        <w:rPr>
          <w:rFonts w:cs="Arial"/>
          <w:sz w:val="24"/>
          <w:szCs w:val="24"/>
        </w:rPr>
        <w:t>Electronic meeting</w:t>
      </w:r>
      <w:r w:rsidR="008B5E27" w:rsidRPr="000F6D9F">
        <w:rPr>
          <w:rFonts w:cs="Arial"/>
          <w:sz w:val="24"/>
          <w:szCs w:val="24"/>
        </w:rPr>
        <w:t xml:space="preserve">, </w:t>
      </w:r>
      <w:r>
        <w:rPr>
          <w:rFonts w:cs="Arial"/>
          <w:sz w:val="24"/>
          <w:szCs w:val="24"/>
        </w:rPr>
        <w:t>January</w:t>
      </w:r>
      <w:r w:rsidR="008B5E27" w:rsidRPr="000F6D9F">
        <w:rPr>
          <w:rFonts w:cs="Arial"/>
          <w:sz w:val="24"/>
          <w:szCs w:val="24"/>
        </w:rPr>
        <w:t xml:space="preserve"> </w:t>
      </w:r>
      <w:r>
        <w:rPr>
          <w:rFonts w:cs="Arial"/>
          <w:sz w:val="24"/>
          <w:szCs w:val="24"/>
        </w:rPr>
        <w:t>17</w:t>
      </w:r>
      <w:r w:rsidRPr="00B35796">
        <w:rPr>
          <w:rFonts w:cs="Arial"/>
          <w:sz w:val="24"/>
          <w:szCs w:val="24"/>
          <w:vertAlign w:val="superscript"/>
        </w:rPr>
        <w:t>th</w:t>
      </w:r>
      <w:r>
        <w:rPr>
          <w:rFonts w:cs="Arial"/>
          <w:sz w:val="24"/>
          <w:szCs w:val="24"/>
        </w:rPr>
        <w:t>- 25</w:t>
      </w:r>
      <w:r w:rsidR="004D64F6" w:rsidRPr="004D64F6">
        <w:rPr>
          <w:rFonts w:cs="Arial"/>
          <w:sz w:val="24"/>
          <w:szCs w:val="24"/>
          <w:vertAlign w:val="superscript"/>
        </w:rPr>
        <w:t>th</w:t>
      </w:r>
      <w:r w:rsidR="008B5E27" w:rsidRPr="000F6D9F">
        <w:rPr>
          <w:rFonts w:cs="Arial"/>
          <w:sz w:val="24"/>
          <w:szCs w:val="24"/>
        </w:rPr>
        <w:t xml:space="preserve"> 202</w:t>
      </w:r>
      <w:r>
        <w:rPr>
          <w:rFonts w:cs="Arial"/>
          <w:sz w:val="24"/>
          <w:szCs w:val="24"/>
        </w:rPr>
        <w:t>2</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51AD4B66"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7521E8">
        <w:rPr>
          <w:rFonts w:ascii="Arial" w:hAnsi="Arial" w:cs="Arial"/>
          <w:b/>
          <w:sz w:val="24"/>
        </w:rPr>
        <w:t>6</w:t>
      </w:r>
      <w:r w:rsidR="004E5B07" w:rsidRPr="004E5B07">
        <w:rPr>
          <w:rFonts w:ascii="Arial" w:hAnsi="Arial" w:cs="Arial"/>
          <w:b/>
          <w:sz w:val="24"/>
        </w:rPr>
        <w:t>.1</w:t>
      </w:r>
      <w:r w:rsidR="007521E8">
        <w:rPr>
          <w:rFonts w:ascii="Arial" w:hAnsi="Arial" w:cs="Arial"/>
          <w:b/>
          <w:sz w:val="24"/>
        </w:rPr>
        <w:t>9</w:t>
      </w:r>
      <w:r w:rsidR="004E5B07" w:rsidRPr="004E5B07">
        <w:rPr>
          <w:rFonts w:ascii="Arial" w:hAnsi="Arial" w:cs="Arial"/>
          <w:b/>
          <w:sz w:val="24"/>
        </w:rPr>
        <w:t>.</w:t>
      </w:r>
      <w:r w:rsidR="007521E8">
        <w:rPr>
          <w:rFonts w:ascii="Arial" w:hAnsi="Arial" w:cs="Arial"/>
          <w:b/>
          <w:sz w:val="24"/>
        </w:rPr>
        <w:t>4</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29B353A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E390F" w:rsidRPr="007E390F">
        <w:rPr>
          <w:rFonts w:ascii="Arial" w:hAnsi="Arial" w:cs="Arial"/>
          <w:b/>
          <w:sz w:val="24"/>
        </w:rPr>
        <w:t>Discussion on demodulation performance requirements definition for Rel-17 NR feMIMO</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1E2A75D" w14:textId="364D06FA" w:rsidR="004E5B07" w:rsidRDefault="00AA3B38" w:rsidP="004E5B07">
      <w:pPr>
        <w:jc w:val="both"/>
      </w:pPr>
      <w:r w:rsidRPr="00EA3C5F">
        <w:rPr>
          <w:lang w:val="en-US"/>
        </w:rPr>
        <w:t>NR</w:t>
      </w:r>
      <w:r>
        <w:rPr>
          <w:lang w:val="en-US"/>
        </w:rPr>
        <w:t xml:space="preserve"> Work Item (WI)</w:t>
      </w:r>
      <w:r w:rsidRPr="00EA3C5F">
        <w:rPr>
          <w:lang w:val="en-US"/>
        </w:rPr>
        <w:t xml:space="preserve"> </w:t>
      </w:r>
      <w:r>
        <w:rPr>
          <w:lang w:val="en-US"/>
        </w:rPr>
        <w:t xml:space="preserve">on </w:t>
      </w:r>
      <w:r w:rsidR="006F2CE2">
        <w:rPr>
          <w:lang w:val="en-US"/>
        </w:rPr>
        <w:t>f</w:t>
      </w:r>
      <w:r w:rsidR="00EA3C5F" w:rsidRPr="00EA3C5F">
        <w:rPr>
          <w:lang w:val="en-US"/>
        </w:rPr>
        <w:t>urther enhancements on MIMO</w:t>
      </w:r>
      <w:r w:rsidR="009B556A">
        <w:rPr>
          <w:lang w:val="en-US"/>
        </w:rPr>
        <w:t xml:space="preserve"> </w:t>
      </w:r>
      <w:r w:rsidR="006F2CE2">
        <w:rPr>
          <w:lang w:val="en-US"/>
        </w:rPr>
        <w:t xml:space="preserve">(feMIMO) </w:t>
      </w:r>
      <w:r w:rsidR="003E7DCC" w:rsidRPr="003E7DCC">
        <w:rPr>
          <w:lang w:val="en-US"/>
        </w:rPr>
        <w:t>[1]</w:t>
      </w:r>
      <w:r w:rsidR="003E7DCC">
        <w:rPr>
          <w:lang w:val="en-US"/>
        </w:rPr>
        <w:t xml:space="preserve"> defines the following objective of performance part</w:t>
      </w:r>
      <w:r w:rsidR="004E5B07">
        <w:t>:</w:t>
      </w:r>
    </w:p>
    <w:tbl>
      <w:tblPr>
        <w:tblStyle w:val="TableGrid"/>
        <w:tblW w:w="0" w:type="auto"/>
        <w:tblLook w:val="04A0" w:firstRow="1" w:lastRow="0" w:firstColumn="1" w:lastColumn="0" w:noHBand="0" w:noVBand="1"/>
      </w:tblPr>
      <w:tblGrid>
        <w:gridCol w:w="9629"/>
      </w:tblGrid>
      <w:tr w:rsidR="003E7DCC" w14:paraId="10B0D9AA" w14:textId="77777777" w:rsidTr="003E7DCC">
        <w:tc>
          <w:tcPr>
            <w:tcW w:w="9629" w:type="dxa"/>
          </w:tcPr>
          <w:p w14:paraId="12C0FCD9" w14:textId="79645114" w:rsidR="003E7DCC" w:rsidRDefault="001D6616" w:rsidP="001D6616">
            <w:pPr>
              <w:numPr>
                <w:ilvl w:val="0"/>
                <w:numId w:val="8"/>
              </w:numPr>
              <w:tabs>
                <w:tab w:val="num" w:pos="2880"/>
              </w:tabs>
              <w:spacing w:before="60" w:after="60"/>
            </w:pPr>
            <w:r w:rsidRPr="001D6616">
              <w:rPr>
                <w:i/>
                <w:lang w:val="en-US"/>
              </w:rPr>
              <w:t>Specify necessary UE performance requirements for the specified enhancements</w:t>
            </w:r>
          </w:p>
        </w:tc>
      </w:tr>
    </w:tbl>
    <w:p w14:paraId="723675D5" w14:textId="1E78E485" w:rsidR="00AF3C13" w:rsidRDefault="001D6616" w:rsidP="004E5B07">
      <w:pPr>
        <w:jc w:val="both"/>
      </w:pPr>
      <w:r>
        <w:t xml:space="preserve">The WI </w:t>
      </w:r>
      <w:r w:rsidR="00066E8D">
        <w:t>D</w:t>
      </w:r>
      <w:r>
        <w:t xml:space="preserve">escription </w:t>
      </w:r>
      <w:r w:rsidR="00066E8D">
        <w:t xml:space="preserve">(WID) </w:t>
      </w:r>
      <w:r>
        <w:t xml:space="preserve">also includes the following </w:t>
      </w:r>
      <w:r w:rsidR="000C44B6">
        <w:t>features to be specified that have a potential impact on UE demodulation</w:t>
      </w:r>
      <w:r w:rsidR="0074101C">
        <w:t xml:space="preserve"> and CSI requirements</w:t>
      </w:r>
      <w:r w:rsidR="000C44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37424303" w14:textId="77777777" w:rsidR="00D9134E" w:rsidRPr="00D9134E" w:rsidRDefault="00D9134E" w:rsidP="00D9134E">
            <w:pPr>
              <w:numPr>
                <w:ilvl w:val="0"/>
                <w:numId w:val="8"/>
              </w:numPr>
              <w:spacing w:before="60" w:after="60" w:line="280" w:lineRule="atLeast"/>
              <w:jc w:val="both"/>
              <w:rPr>
                <w:i/>
                <w:lang w:val="en-US"/>
              </w:rPr>
            </w:pPr>
            <w:r w:rsidRPr="00D9134E">
              <w:rPr>
                <w:i/>
                <w:lang w:val="en-US"/>
              </w:rPr>
              <w:t xml:space="preserve">Enhancement on multi-beam operation, mainly targeting FR2 while also applicable to FR1: </w:t>
            </w:r>
          </w:p>
          <w:p w14:paraId="04119745" w14:textId="77777777" w:rsidR="00D9134E" w:rsidRPr="00D9134E" w:rsidRDefault="00D9134E" w:rsidP="00D9134E">
            <w:pPr>
              <w:numPr>
                <w:ilvl w:val="1"/>
                <w:numId w:val="8"/>
              </w:numPr>
              <w:spacing w:before="60" w:after="60" w:line="280" w:lineRule="atLeast"/>
              <w:jc w:val="both"/>
              <w:rPr>
                <w:i/>
                <w:lang w:val="en-US"/>
              </w:rPr>
            </w:pPr>
            <w:r w:rsidRPr="00D9134E">
              <w:rPr>
                <w:i/>
                <w:lang w:val="en-US"/>
              </w:rPr>
              <w:t>Identify and specify features to facilitate more efficient (lower latency and overhead) DL/UL beam management to support higher intra- and L1/L2-centric inter-cell mobility and/or a larger number of configured TCI states:</w:t>
            </w:r>
          </w:p>
          <w:p w14:paraId="31E4E8FD" w14:textId="77777777" w:rsidR="00D9134E" w:rsidRPr="00D9134E" w:rsidRDefault="00D9134E" w:rsidP="00D9134E">
            <w:pPr>
              <w:numPr>
                <w:ilvl w:val="2"/>
                <w:numId w:val="8"/>
              </w:numPr>
              <w:spacing w:before="60" w:after="60" w:line="280" w:lineRule="atLeast"/>
              <w:jc w:val="both"/>
              <w:rPr>
                <w:i/>
                <w:lang w:val="en-US"/>
              </w:rPr>
            </w:pPr>
            <w:r w:rsidRPr="00D9134E">
              <w:rPr>
                <w:i/>
                <w:lang w:val="en-US"/>
              </w:rPr>
              <w:t>Common beam for data and control transmission/reception for DL and UL, especially for intra-band CA</w:t>
            </w:r>
          </w:p>
          <w:p w14:paraId="35CB1138" w14:textId="77777777" w:rsidR="00D9134E" w:rsidRPr="00D9134E" w:rsidRDefault="00D9134E" w:rsidP="00D9134E">
            <w:pPr>
              <w:numPr>
                <w:ilvl w:val="2"/>
                <w:numId w:val="8"/>
              </w:numPr>
              <w:spacing w:before="60" w:after="60" w:line="280" w:lineRule="atLeast"/>
              <w:jc w:val="both"/>
              <w:rPr>
                <w:i/>
                <w:lang w:val="en-US"/>
              </w:rPr>
            </w:pPr>
            <w:r w:rsidRPr="00D9134E">
              <w:rPr>
                <w:i/>
                <w:lang w:val="en-US"/>
              </w:rPr>
              <w:t>Unified TCI framework for DL and UL beam indication</w:t>
            </w:r>
          </w:p>
          <w:p w14:paraId="4A606CFB" w14:textId="77777777" w:rsidR="00D9134E" w:rsidRPr="00D9134E" w:rsidRDefault="00D9134E" w:rsidP="00D9134E">
            <w:pPr>
              <w:numPr>
                <w:ilvl w:val="2"/>
                <w:numId w:val="8"/>
              </w:numPr>
              <w:spacing w:before="60" w:after="60" w:line="280" w:lineRule="atLeast"/>
              <w:jc w:val="both"/>
              <w:rPr>
                <w:i/>
                <w:lang w:val="en-US"/>
              </w:rPr>
            </w:pPr>
            <w:r w:rsidRPr="00D9134E">
              <w:rPr>
                <w:i/>
                <w:lang w:val="en-US"/>
              </w:rPr>
              <w:t>Enhancement on signaling mechanisms for the above features to improve latency and efficiency with more usage of dynamic control signaling (as opposed to RRC)</w:t>
            </w:r>
          </w:p>
          <w:p w14:paraId="7041B8A4" w14:textId="77777777" w:rsidR="00D9134E" w:rsidRPr="00D9134E" w:rsidRDefault="00D9134E" w:rsidP="00D9134E">
            <w:pPr>
              <w:numPr>
                <w:ilvl w:val="1"/>
                <w:numId w:val="8"/>
              </w:numPr>
              <w:spacing w:before="60" w:after="60" w:line="280" w:lineRule="atLeast"/>
              <w:jc w:val="both"/>
              <w:rPr>
                <w:i/>
                <w:lang w:val="en-US"/>
              </w:rPr>
            </w:pPr>
            <w:r w:rsidRPr="00D9134E">
              <w:rPr>
                <w:i/>
                <w:lang w:val="en-US"/>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24555527" w14:textId="77777777" w:rsidR="00D9134E" w:rsidRPr="00D9134E" w:rsidRDefault="00D9134E" w:rsidP="00D9134E">
            <w:pPr>
              <w:numPr>
                <w:ilvl w:val="0"/>
                <w:numId w:val="8"/>
              </w:numPr>
              <w:spacing w:before="60" w:after="60" w:line="280" w:lineRule="atLeast"/>
              <w:jc w:val="both"/>
              <w:rPr>
                <w:i/>
                <w:lang w:val="en-US"/>
              </w:rPr>
            </w:pPr>
            <w:r w:rsidRPr="00D9134E">
              <w:rPr>
                <w:i/>
                <w:lang w:val="en-US"/>
              </w:rPr>
              <w:t>Enhancement on the support for multi-TRP deployment, targeting both FR1 and FR2:</w:t>
            </w:r>
          </w:p>
          <w:p w14:paraId="78B09075"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 xml:space="preserve">Identify and specify features to improve reliability and robustness for channels other than PDSCH (that is, PDCCH, PUSCH, and PUCCH) using multi-TRP and/or multi-panel, with Rel.16 reliability features as the baseline </w:t>
            </w:r>
          </w:p>
          <w:p w14:paraId="28A2C9CC"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Identify and specify QCL/TCI-related enhancements to enable inter-cell multi-TRP operations, assuming multi-DCI based multi-PDSCH reception</w:t>
            </w:r>
          </w:p>
          <w:p w14:paraId="0824632A"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Evaluate and, if needed, specify beam-management-related enhancements for simultaneous multi-TRP transmission with multi-panel reception</w:t>
            </w:r>
          </w:p>
          <w:p w14:paraId="76FD03BE"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Enhancement to support HST-SFN deployment scenario:</w:t>
            </w:r>
          </w:p>
          <w:p w14:paraId="638586C8" w14:textId="77777777" w:rsidR="00D9134E" w:rsidRPr="00D9134E" w:rsidRDefault="00D9134E" w:rsidP="004443B9">
            <w:pPr>
              <w:numPr>
                <w:ilvl w:val="2"/>
                <w:numId w:val="8"/>
              </w:numPr>
              <w:spacing w:before="60" w:after="60" w:line="280" w:lineRule="atLeast"/>
              <w:jc w:val="both"/>
              <w:rPr>
                <w:i/>
                <w:lang w:val="en-US"/>
              </w:rPr>
            </w:pPr>
            <w:r w:rsidRPr="00D9134E">
              <w:rPr>
                <w:i/>
                <w:lang w:val="en-US"/>
              </w:rPr>
              <w:t>Identify and specify solution(s) on QCL assumption for DMRS, e.g. multiple QCL assumptions for the same DMRS port(s), targeting DL-only transmission</w:t>
            </w:r>
          </w:p>
          <w:p w14:paraId="593DDFD7" w14:textId="46F0A0E1" w:rsidR="004E5B07" w:rsidRPr="007C69F1" w:rsidRDefault="00D9134E" w:rsidP="007C69F1">
            <w:pPr>
              <w:numPr>
                <w:ilvl w:val="2"/>
                <w:numId w:val="8"/>
              </w:numPr>
              <w:spacing w:before="60" w:after="60" w:line="280" w:lineRule="atLeast"/>
              <w:jc w:val="both"/>
              <w:rPr>
                <w:i/>
                <w:lang w:val="en-US"/>
              </w:rPr>
            </w:pPr>
            <w:r w:rsidRPr="00D9134E">
              <w:rPr>
                <w:i/>
                <w:lang w:val="en-US"/>
              </w:rPr>
              <w:t>Evaluate and, if the benefit over Rel.16 HST enhancement baseline is demonstrated, specify QCL/QCL-like relation (including applicable type(s) and the associated requirement) between DL and UL signal by reusing the unified TCI framework</w:t>
            </w:r>
          </w:p>
        </w:tc>
      </w:tr>
    </w:tbl>
    <w:p w14:paraId="1F61B844" w14:textId="5A6ECB78" w:rsidR="007C69F1" w:rsidRDefault="007C69F1" w:rsidP="004E5B07">
      <w:pPr>
        <w:jc w:val="both"/>
      </w:pPr>
    </w:p>
    <w:p w14:paraId="6780AECE" w14:textId="4EBF0A79" w:rsidR="009B556A" w:rsidRDefault="009B556A" w:rsidP="004E5B07">
      <w:pPr>
        <w:jc w:val="both"/>
      </w:pPr>
    </w:p>
    <w:p w14:paraId="1201A48B" w14:textId="77777777" w:rsidR="009B556A" w:rsidRDefault="009B556A" w:rsidP="004E5B07">
      <w:pPr>
        <w:jc w:val="both"/>
      </w:pPr>
    </w:p>
    <w:tbl>
      <w:tblPr>
        <w:tblStyle w:val="TableGrid"/>
        <w:tblW w:w="0" w:type="auto"/>
        <w:tblLook w:val="04A0" w:firstRow="1" w:lastRow="0" w:firstColumn="1" w:lastColumn="0" w:noHBand="0" w:noVBand="1"/>
      </w:tblPr>
      <w:tblGrid>
        <w:gridCol w:w="9629"/>
      </w:tblGrid>
      <w:tr w:rsidR="007C69F1" w14:paraId="3E7D3EAD" w14:textId="77777777" w:rsidTr="007C69F1">
        <w:tc>
          <w:tcPr>
            <w:tcW w:w="9629" w:type="dxa"/>
          </w:tcPr>
          <w:p w14:paraId="6188DD21" w14:textId="2CDFA35B" w:rsidR="007C69F1" w:rsidRPr="009453F4" w:rsidRDefault="007C69F1" w:rsidP="009453F4">
            <w:pPr>
              <w:numPr>
                <w:ilvl w:val="0"/>
                <w:numId w:val="8"/>
              </w:numPr>
              <w:spacing w:before="60" w:after="60"/>
              <w:rPr>
                <w:i/>
                <w:lang w:val="en-US"/>
              </w:rPr>
            </w:pPr>
            <w:r w:rsidRPr="007C69F1">
              <w:rPr>
                <w:i/>
                <w:lang w:val="en-US"/>
              </w:rPr>
              <w:lastRenderedPageBreak/>
              <w:t>Enhancement on CSI measurement and reporting:</w:t>
            </w:r>
          </w:p>
          <w:p w14:paraId="5A982C34" w14:textId="0B290302" w:rsidR="007C69F1" w:rsidRPr="007C69F1" w:rsidRDefault="007C69F1" w:rsidP="007C69F1">
            <w:pPr>
              <w:numPr>
                <w:ilvl w:val="1"/>
                <w:numId w:val="8"/>
              </w:numPr>
              <w:spacing w:before="60" w:after="60"/>
              <w:rPr>
                <w:i/>
                <w:lang w:val="en-US"/>
              </w:rPr>
            </w:pPr>
            <w:r w:rsidRPr="007C69F1">
              <w:rPr>
                <w:i/>
                <w:lang w:val="en-US"/>
              </w:rPr>
              <w:t>Evaluate and, if needed, specify CSI reporting for DL multi-TRP and/or multi-panel transmission to enable more dynamic channel/interference hypotheses for NCJT, targeting both FR1 and FR2</w:t>
            </w:r>
          </w:p>
          <w:p w14:paraId="126EC4B6" w14:textId="1AE4B257" w:rsidR="007C69F1" w:rsidRDefault="007C69F1" w:rsidP="007C69F1">
            <w:pPr>
              <w:numPr>
                <w:ilvl w:val="1"/>
                <w:numId w:val="8"/>
              </w:numPr>
              <w:spacing w:before="60" w:after="60"/>
            </w:pPr>
            <w:r w:rsidRPr="007C69F1">
              <w:rPr>
                <w:i/>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088E6D18" w14:textId="20C09BAA" w:rsidR="007C69F1" w:rsidRDefault="00BE1D44" w:rsidP="004E5B07">
      <w:pPr>
        <w:jc w:val="both"/>
      </w:pPr>
      <w:r w:rsidRPr="00BE1D44">
        <w:t xml:space="preserve">In this paper we </w:t>
      </w:r>
      <w:r w:rsidR="00FA7FF3">
        <w:rPr>
          <w:lang w:val="en-US"/>
        </w:rPr>
        <w:t xml:space="preserve">provide the </w:t>
      </w:r>
      <w:r w:rsidRPr="00BE1D44">
        <w:t xml:space="preserve">overview </w:t>
      </w:r>
      <w:r w:rsidR="00FA7FF3">
        <w:t xml:space="preserve">of </w:t>
      </w:r>
      <w:r w:rsidR="0050245C">
        <w:t>MIMO</w:t>
      </w:r>
      <w:r w:rsidRPr="00BE1D44">
        <w:t xml:space="preserve">-related </w:t>
      </w:r>
      <w:r w:rsidR="00C7598A">
        <w:t>features</w:t>
      </w:r>
      <w:r w:rsidRPr="00BE1D44">
        <w:t xml:space="preserve"> introduced </w:t>
      </w:r>
      <w:r w:rsidR="00F464D3">
        <w:t>in Rel</w:t>
      </w:r>
      <w:r w:rsidR="005F0D50">
        <w:t>-17</w:t>
      </w:r>
      <w:r w:rsidRPr="00BE1D44">
        <w:t xml:space="preserve"> and </w:t>
      </w:r>
      <w:r w:rsidR="00C7598A">
        <w:t>discuss</w:t>
      </w:r>
      <w:r w:rsidRPr="00BE1D44">
        <w:t xml:space="preserve"> their potential impact on demodulation </w:t>
      </w:r>
      <w:r w:rsidR="0050245C">
        <w:t xml:space="preserve">and CSI </w:t>
      </w:r>
      <w:r w:rsidRPr="00BE1D44">
        <w:t xml:space="preserve">requirements. Based on this analysis we conclude </w:t>
      </w:r>
      <w:r w:rsidR="00A468E1">
        <w:t>what kind</w:t>
      </w:r>
      <w:r w:rsidRPr="00BE1D44">
        <w:t xml:space="preserve"> </w:t>
      </w:r>
      <w:r w:rsidR="00A468E1">
        <w:t xml:space="preserve">of </w:t>
      </w:r>
      <w:r w:rsidRPr="00BE1D44">
        <w:t xml:space="preserve">performance requirements </w:t>
      </w:r>
      <w:r w:rsidR="00A468E1">
        <w:t xml:space="preserve">should </w:t>
      </w:r>
      <w:r w:rsidRPr="00BE1D44">
        <w:t>be introduced.</w:t>
      </w:r>
    </w:p>
    <w:p w14:paraId="2DCDCB63" w14:textId="52D0EDC5" w:rsidR="00CF667C" w:rsidRDefault="00CF667C" w:rsidP="00CF667C">
      <w:pPr>
        <w:pStyle w:val="Heading1"/>
      </w:pPr>
      <w:r>
        <w:t>Discussion</w:t>
      </w:r>
    </w:p>
    <w:p w14:paraId="5169A203" w14:textId="0F5F2B05" w:rsidR="00A55C27" w:rsidRDefault="00A55C27" w:rsidP="008A6CFD">
      <w:pPr>
        <w:pStyle w:val="Heading2"/>
        <w:rPr>
          <w:lang w:val="en-US"/>
        </w:rPr>
      </w:pPr>
      <w:r>
        <w:rPr>
          <w:lang w:val="en-US"/>
        </w:rPr>
        <w:t>General</w:t>
      </w:r>
    </w:p>
    <w:p w14:paraId="56738534" w14:textId="26754EBE" w:rsidR="006E17CF" w:rsidRDefault="006E17CF" w:rsidP="006E17CF">
      <w:pPr>
        <w:jc w:val="both"/>
      </w:pPr>
      <w:r w:rsidRPr="0095426D">
        <w:t xml:space="preserve">According to the WID, </w:t>
      </w:r>
      <w:r w:rsidR="00796759" w:rsidRPr="0095426D">
        <w:t xml:space="preserve">only UE demodulation performance requirements should be defined. Therefore, we can </w:t>
      </w:r>
      <w:r w:rsidR="00146C9B" w:rsidRPr="0095426D">
        <w:t>exclude all UL related feature</w:t>
      </w:r>
      <w:r w:rsidR="008273EE" w:rsidRPr="0095426D">
        <w:t>s</w:t>
      </w:r>
      <w:r w:rsidR="00146C9B" w:rsidRPr="0095426D">
        <w:t xml:space="preserve"> from further discussion</w:t>
      </w:r>
      <w:r w:rsidR="00D57526">
        <w:t>. Besides that</w:t>
      </w:r>
      <w:r w:rsidR="00B93304">
        <w:t>,</w:t>
      </w:r>
      <w:r w:rsidR="00D57526">
        <w:t xml:space="preserve"> </w:t>
      </w:r>
      <w:r w:rsidR="00E458FE">
        <w:t>beam management enhancements are not relevant to demodulation performance</w:t>
      </w:r>
      <w:r w:rsidR="00E65EE3">
        <w:t xml:space="preserve"> and hence can also </w:t>
      </w:r>
      <w:r w:rsidR="00FA7FF3">
        <w:t xml:space="preserve">be </w:t>
      </w:r>
      <w:r w:rsidR="00E65EE3">
        <w:t>skipped.</w:t>
      </w:r>
      <w:r w:rsidR="00E458FE">
        <w:t xml:space="preserve"> </w:t>
      </w:r>
      <w:r w:rsidR="00E65EE3">
        <w:t>In other words, we</w:t>
      </w:r>
      <w:r w:rsidR="00146C9B" w:rsidRPr="0095426D">
        <w:t xml:space="preserve"> </w:t>
      </w:r>
      <w:r w:rsidR="00E65EE3">
        <w:t xml:space="preserve">can </w:t>
      </w:r>
      <w:r w:rsidR="00146C9B" w:rsidRPr="0095426D">
        <w:t xml:space="preserve">focus only on the </w:t>
      </w:r>
      <w:r w:rsidR="0095426D" w:rsidRPr="0095426D">
        <w:t>following topics</w:t>
      </w:r>
      <w:r w:rsidR="00146C9B" w:rsidRPr="0095426D">
        <w:t xml:space="preserve">: </w:t>
      </w:r>
    </w:p>
    <w:p w14:paraId="28C9FD26" w14:textId="201C5869" w:rsidR="006E17CF" w:rsidRDefault="008273EE" w:rsidP="006E17CF">
      <w:pPr>
        <w:numPr>
          <w:ilvl w:val="0"/>
          <w:numId w:val="25"/>
        </w:numPr>
        <w:jc w:val="both"/>
      </w:pPr>
      <w:r>
        <w:t xml:space="preserve">Enhancements for </w:t>
      </w:r>
      <w:r w:rsidR="006E17CF">
        <w:t xml:space="preserve">Multi-beam operation </w:t>
      </w:r>
    </w:p>
    <w:p w14:paraId="68016BCD" w14:textId="77777777" w:rsidR="006E17CF" w:rsidRDefault="006E17CF" w:rsidP="006E17CF">
      <w:pPr>
        <w:numPr>
          <w:ilvl w:val="0"/>
          <w:numId w:val="25"/>
        </w:numPr>
        <w:jc w:val="both"/>
      </w:pPr>
      <w:r w:rsidRPr="00405A9D">
        <w:t xml:space="preserve">Enhancements </w:t>
      </w:r>
      <w:r>
        <w:t>for</w:t>
      </w:r>
      <w:r w:rsidRPr="00405A9D">
        <w:t xml:space="preserve"> multi-TRP</w:t>
      </w:r>
      <w:r>
        <w:t xml:space="preserve"> deployments</w:t>
      </w:r>
    </w:p>
    <w:p w14:paraId="0982B0BE" w14:textId="5B57CFB8" w:rsidR="00F02ADC" w:rsidRDefault="006E17CF" w:rsidP="00A55C27">
      <w:pPr>
        <w:numPr>
          <w:ilvl w:val="0"/>
          <w:numId w:val="25"/>
        </w:numPr>
        <w:jc w:val="both"/>
      </w:pPr>
      <w:r>
        <w:t>CSI measurements and reporting enhancements</w:t>
      </w:r>
    </w:p>
    <w:p w14:paraId="2B257AF0" w14:textId="2BC667DC" w:rsidR="0074612B" w:rsidRDefault="0040686D" w:rsidP="00E65EE3">
      <w:pPr>
        <w:jc w:val="both"/>
      </w:pPr>
      <w:r>
        <w:t xml:space="preserve">Another </w:t>
      </w:r>
      <w:r w:rsidR="0035200A">
        <w:t>down scoping</w:t>
      </w:r>
      <w:r>
        <w:t xml:space="preserve"> should be made for multi-panel FR2 UEs. </w:t>
      </w:r>
      <w:r w:rsidR="0035200A">
        <w:t xml:space="preserve">Most of the Rel-17 feMIMO features </w:t>
      </w:r>
      <w:r w:rsidR="008F1818">
        <w:t xml:space="preserve">for FR2 </w:t>
      </w:r>
      <w:r w:rsidR="0035200A">
        <w:t xml:space="preserve">are defined </w:t>
      </w:r>
      <w:r w:rsidR="00100018">
        <w:t xml:space="preserve">for scenario with </w:t>
      </w:r>
      <w:r w:rsidR="00100018" w:rsidRPr="00100018">
        <w:t>simultaneous signals reception</w:t>
      </w:r>
      <w:r w:rsidR="00100018">
        <w:t xml:space="preserve"> from different directions</w:t>
      </w:r>
      <w:r w:rsidR="00A25266">
        <w:t xml:space="preserve"> that </w:t>
      </w:r>
      <w:r w:rsidR="00B134CC">
        <w:t xml:space="preserve">means </w:t>
      </w:r>
      <w:r w:rsidR="00E969C1">
        <w:t xml:space="preserve">simultaneous reception of signals with different QCL Type-D configurations. However, current </w:t>
      </w:r>
      <w:r w:rsidR="00D17CE2">
        <w:t xml:space="preserve">OTA </w:t>
      </w:r>
      <w:r w:rsidR="00777A45" w:rsidRPr="00777A45">
        <w:t xml:space="preserve">test methodology </w:t>
      </w:r>
      <w:r w:rsidR="00D17CE2">
        <w:t xml:space="preserve">for UE demodulation requirements as </w:t>
      </w:r>
      <w:r w:rsidR="004301AF">
        <w:t xml:space="preserve">Radiated </w:t>
      </w:r>
      <w:r w:rsidR="00D17CE2">
        <w:t xml:space="preserve">Two Stage </w:t>
      </w:r>
      <w:r w:rsidR="004301AF">
        <w:t xml:space="preserve">method </w:t>
      </w:r>
      <w:r w:rsidR="00777A45">
        <w:t xml:space="preserve">assumes that </w:t>
      </w:r>
      <w:r w:rsidR="00777A45" w:rsidRPr="00777A45">
        <w:t>UE RX beam is locked during the test</w:t>
      </w:r>
      <w:r w:rsidR="00E938E3">
        <w:t>. Therefore,</w:t>
      </w:r>
      <w:r w:rsidR="00777A45">
        <w:t xml:space="preserve"> </w:t>
      </w:r>
      <w:r w:rsidR="00E938E3" w:rsidRPr="00E938E3">
        <w:t>simultaneous reception from two AOAs</w:t>
      </w:r>
      <w:r w:rsidR="00E938E3">
        <w:t xml:space="preserve"> is not supported now </w:t>
      </w:r>
      <w:r w:rsidR="0074612B">
        <w:t>and</w:t>
      </w:r>
      <w:r w:rsidR="0074612B" w:rsidRPr="0074612B">
        <w:t xml:space="preserve"> requires changing of current test methodology</w:t>
      </w:r>
      <w:r w:rsidR="0074612B">
        <w:t xml:space="preserve">. </w:t>
      </w:r>
    </w:p>
    <w:p w14:paraId="44BC6085" w14:textId="051FC369" w:rsidR="004E0B68" w:rsidRDefault="0074612B" w:rsidP="00E65EE3">
      <w:pPr>
        <w:jc w:val="both"/>
      </w:pPr>
      <w:r>
        <w:t xml:space="preserve">This issue is also discussed </w:t>
      </w:r>
      <w:r w:rsidR="007579EB">
        <w:t>for RRM and RF requirements definition and address</w:t>
      </w:r>
      <w:r w:rsidR="00093149">
        <w:t>e</w:t>
      </w:r>
      <w:r w:rsidR="00EC1EC4">
        <w:t>d</w:t>
      </w:r>
      <w:r w:rsidR="007579EB">
        <w:t xml:space="preserve"> in more details </w:t>
      </w:r>
      <w:r w:rsidR="00643CEB">
        <w:t>i</w:t>
      </w:r>
      <w:r w:rsidR="007579EB">
        <w:t>n our companion paper</w:t>
      </w:r>
      <w:r w:rsidR="00960D07">
        <w:t xml:space="preserve"> </w:t>
      </w:r>
      <w:r w:rsidR="00B771B8" w:rsidRPr="00960D07">
        <w:t>[</w:t>
      </w:r>
      <w:r w:rsidR="00960D07" w:rsidRPr="00960D07">
        <w:t>2</w:t>
      </w:r>
      <w:r w:rsidR="00B771B8" w:rsidRPr="00960D07">
        <w:t>]</w:t>
      </w:r>
      <w:r w:rsidR="007579EB">
        <w:t>.</w:t>
      </w:r>
      <w:r w:rsidR="00093149">
        <w:t xml:space="preserve"> </w:t>
      </w:r>
      <w:r w:rsidR="002079BC">
        <w:t xml:space="preserve">We think that </w:t>
      </w:r>
      <w:r w:rsidR="00253E0F">
        <w:t xml:space="preserve">it is not feasible to enhance </w:t>
      </w:r>
      <w:r w:rsidR="00D533EB">
        <w:t>the current test methodology in Rel-1</w:t>
      </w:r>
      <w:r w:rsidR="00220D9C" w:rsidRPr="00220D9C">
        <w:rPr>
          <w:lang w:val="en-US"/>
        </w:rPr>
        <w:t>7</w:t>
      </w:r>
      <w:r w:rsidR="00D533EB">
        <w:t xml:space="preserve"> stage hence </w:t>
      </w:r>
      <w:r w:rsidR="008B5410">
        <w:t xml:space="preserve">we suggest focusing on performance requirements definition for FR1 and </w:t>
      </w:r>
      <w:r w:rsidR="008B5410" w:rsidRPr="008B5410">
        <w:t>comeback to FR2 in future release</w:t>
      </w:r>
      <w:r w:rsidR="008B5410">
        <w:t>.</w:t>
      </w:r>
    </w:p>
    <w:p w14:paraId="46AAE00F" w14:textId="0D7783A8" w:rsidR="00635489" w:rsidRPr="00941BB0" w:rsidRDefault="000B2A12" w:rsidP="00941BB0">
      <w:pPr>
        <w:tabs>
          <w:tab w:val="left" w:pos="1276"/>
        </w:tabs>
        <w:ind w:left="1276" w:hanging="1276"/>
        <w:jc w:val="both"/>
      </w:pPr>
      <w:r w:rsidRPr="004D5ECC">
        <w:rPr>
          <w:b/>
        </w:rPr>
        <w:t xml:space="preserve">Proposal </w:t>
      </w:r>
      <w:r>
        <w:rPr>
          <w:b/>
        </w:rPr>
        <w:t>1</w:t>
      </w:r>
      <w:r w:rsidRPr="004D5ECC">
        <w:rPr>
          <w:b/>
        </w:rPr>
        <w:t>:</w:t>
      </w:r>
      <w:r w:rsidRPr="004D5ECC">
        <w:rPr>
          <w:b/>
        </w:rPr>
        <w:tab/>
      </w:r>
      <w:r w:rsidRPr="000B2A12">
        <w:rPr>
          <w:b/>
        </w:rPr>
        <w:t>Do</w:t>
      </w:r>
      <w:r>
        <w:rPr>
          <w:b/>
        </w:rPr>
        <w:t xml:space="preserve"> no</w:t>
      </w:r>
      <w:r w:rsidRPr="000B2A12">
        <w:rPr>
          <w:b/>
        </w:rPr>
        <w:t xml:space="preserve">t define </w:t>
      </w:r>
      <w:r>
        <w:rPr>
          <w:b/>
        </w:rPr>
        <w:t>demodulation</w:t>
      </w:r>
      <w:r w:rsidRPr="000B2A12">
        <w:rPr>
          <w:b/>
        </w:rPr>
        <w:t xml:space="preserve"> </w:t>
      </w:r>
      <w:r>
        <w:rPr>
          <w:b/>
        </w:rPr>
        <w:t xml:space="preserve">performance </w:t>
      </w:r>
      <w:r w:rsidRPr="000B2A12">
        <w:rPr>
          <w:b/>
        </w:rPr>
        <w:t xml:space="preserve">requirements for </w:t>
      </w:r>
      <w:r>
        <w:rPr>
          <w:b/>
        </w:rPr>
        <w:t xml:space="preserve">scenario with </w:t>
      </w:r>
      <w:r w:rsidRPr="000B2A12">
        <w:rPr>
          <w:b/>
        </w:rPr>
        <w:t xml:space="preserve">simultaneous </w:t>
      </w:r>
      <w:r>
        <w:rPr>
          <w:b/>
        </w:rPr>
        <w:t xml:space="preserve">signals </w:t>
      </w:r>
      <w:r w:rsidRPr="000B2A12">
        <w:rPr>
          <w:b/>
        </w:rPr>
        <w:t>reception with different QCL type</w:t>
      </w:r>
      <w:r>
        <w:rPr>
          <w:b/>
        </w:rPr>
        <w:t>-</w:t>
      </w:r>
      <w:r w:rsidRPr="000B2A12">
        <w:rPr>
          <w:b/>
        </w:rPr>
        <w:t>D in Rel-17</w:t>
      </w:r>
      <w:r>
        <w:rPr>
          <w:b/>
        </w:rPr>
        <w:t>.</w:t>
      </w:r>
    </w:p>
    <w:p w14:paraId="5EC52CBA" w14:textId="65814EBA" w:rsidR="00A55C27" w:rsidRPr="00941BB0" w:rsidRDefault="008659EA" w:rsidP="00941BB0">
      <w:pPr>
        <w:tabs>
          <w:tab w:val="left" w:pos="1276"/>
        </w:tabs>
        <w:ind w:left="1276" w:hanging="1276"/>
        <w:jc w:val="both"/>
        <w:rPr>
          <w:b/>
        </w:rPr>
      </w:pPr>
      <w:r w:rsidRPr="004D5ECC">
        <w:rPr>
          <w:b/>
        </w:rPr>
        <w:t xml:space="preserve">Proposal </w:t>
      </w:r>
      <w:r w:rsidR="00941BB0">
        <w:rPr>
          <w:b/>
        </w:rPr>
        <w:t>2</w:t>
      </w:r>
      <w:r w:rsidRPr="004D5ECC">
        <w:rPr>
          <w:b/>
        </w:rPr>
        <w:t>:</w:t>
      </w:r>
      <w:r w:rsidRPr="004D5ECC">
        <w:rPr>
          <w:b/>
        </w:rPr>
        <w:tab/>
      </w:r>
      <w:r>
        <w:rPr>
          <w:b/>
        </w:rPr>
        <w:t xml:space="preserve">Deprioritize </w:t>
      </w:r>
      <w:r w:rsidR="00EE1B35">
        <w:rPr>
          <w:b/>
        </w:rPr>
        <w:t>performance requirements definition for FR2.</w:t>
      </w:r>
    </w:p>
    <w:p w14:paraId="4B005D58" w14:textId="07B94417" w:rsidR="005409E4" w:rsidRDefault="00BE56D0" w:rsidP="008A6CFD">
      <w:pPr>
        <w:pStyle w:val="Heading2"/>
      </w:pPr>
      <w:r>
        <w:t>Multi-beam operation enhancements</w:t>
      </w:r>
    </w:p>
    <w:p w14:paraId="6975E25F" w14:textId="3E2F4B4F" w:rsidR="001748A1" w:rsidRPr="001748A1" w:rsidRDefault="001748A1" w:rsidP="00675470">
      <w:pPr>
        <w:jc w:val="both"/>
        <w:rPr>
          <w:lang w:eastAsia="ja-JP" w:bidi="hi-IN"/>
        </w:rPr>
      </w:pPr>
      <w:r>
        <w:rPr>
          <w:lang w:eastAsia="ja-JP" w:bidi="hi-IN"/>
        </w:rPr>
        <w:t xml:space="preserve">In this section we </w:t>
      </w:r>
      <w:r w:rsidR="00643CEB">
        <w:rPr>
          <w:lang w:eastAsia="ja-JP" w:bidi="hi-IN"/>
        </w:rPr>
        <w:t xml:space="preserve">provide the </w:t>
      </w:r>
      <w:r>
        <w:rPr>
          <w:lang w:eastAsia="ja-JP" w:bidi="hi-IN"/>
        </w:rPr>
        <w:t xml:space="preserve">overview </w:t>
      </w:r>
      <w:r w:rsidR="00643CEB">
        <w:rPr>
          <w:lang w:eastAsia="ja-JP" w:bidi="hi-IN"/>
        </w:rPr>
        <w:t xml:space="preserve">of </w:t>
      </w:r>
      <w:r w:rsidR="00342630">
        <w:rPr>
          <w:lang w:eastAsia="ja-JP" w:bidi="hi-IN"/>
        </w:rPr>
        <w:t>features defined for m</w:t>
      </w:r>
      <w:r w:rsidR="00342630" w:rsidRPr="00342630">
        <w:rPr>
          <w:lang w:eastAsia="ja-JP" w:bidi="hi-IN"/>
        </w:rPr>
        <w:t xml:space="preserve">ulti-beam operation </w:t>
      </w:r>
      <w:r w:rsidR="00342630">
        <w:rPr>
          <w:lang w:eastAsia="ja-JP" w:bidi="hi-IN"/>
        </w:rPr>
        <w:t xml:space="preserve">to conclude on </w:t>
      </w:r>
      <w:r w:rsidR="008907ED">
        <w:rPr>
          <w:lang w:eastAsia="ja-JP" w:bidi="hi-IN"/>
        </w:rPr>
        <w:t>necess</w:t>
      </w:r>
      <w:r w:rsidR="00422C4B">
        <w:rPr>
          <w:lang w:eastAsia="ja-JP" w:bidi="hi-IN"/>
        </w:rPr>
        <w:t>ity</w:t>
      </w:r>
      <w:r w:rsidR="008907ED">
        <w:rPr>
          <w:lang w:eastAsia="ja-JP" w:bidi="hi-IN"/>
        </w:rPr>
        <w:t xml:space="preserve"> of corresponding performance requirements.</w:t>
      </w:r>
    </w:p>
    <w:p w14:paraId="51E38071" w14:textId="50E6EED4" w:rsidR="005918DF" w:rsidRDefault="005918DF" w:rsidP="005918DF">
      <w:pPr>
        <w:rPr>
          <w:b/>
          <w:bCs/>
          <w:u w:val="single"/>
          <w:lang w:eastAsia="ja-JP" w:bidi="hi-IN"/>
        </w:rPr>
      </w:pPr>
      <w:r w:rsidRPr="005918DF">
        <w:rPr>
          <w:b/>
          <w:bCs/>
          <w:u w:val="single"/>
          <w:lang w:eastAsia="ja-JP" w:bidi="hi-IN"/>
        </w:rPr>
        <w:t>Inter-cell beam management</w:t>
      </w:r>
    </w:p>
    <w:p w14:paraId="78CA8D0E" w14:textId="1265E47A" w:rsidR="00D35500" w:rsidRPr="00581E15" w:rsidRDefault="00D35500" w:rsidP="00675470">
      <w:pPr>
        <w:jc w:val="both"/>
        <w:rPr>
          <w:lang w:val="en-US" w:eastAsia="ja-JP" w:bidi="hi-IN"/>
        </w:rPr>
      </w:pPr>
      <w:r w:rsidRPr="00581E15">
        <w:rPr>
          <w:lang w:val="en-US" w:eastAsia="ja-JP" w:bidi="hi-IN"/>
        </w:rPr>
        <w:t xml:space="preserve">Legacy inter-cell </w:t>
      </w:r>
      <w:r w:rsidR="00BE6CDD" w:rsidRPr="00581E15">
        <w:rPr>
          <w:lang w:val="en-US" w:eastAsia="ja-JP" w:bidi="hi-IN"/>
        </w:rPr>
        <w:t>mobility is based on L3 handover procedure.</w:t>
      </w:r>
      <w:r w:rsidR="004831EB" w:rsidRPr="00581E15">
        <w:rPr>
          <w:lang w:val="en-US" w:eastAsia="ja-JP" w:bidi="hi-IN"/>
        </w:rPr>
        <w:t xml:space="preserve"> It involves RRC reconfiguration </w:t>
      </w:r>
      <w:r w:rsidR="005405E2" w:rsidRPr="00581E15">
        <w:rPr>
          <w:lang w:val="en-US" w:eastAsia="ja-JP" w:bidi="hi-IN"/>
        </w:rPr>
        <w:t xml:space="preserve">to update cell-specific parameters every time when UE moves from one cell to another. </w:t>
      </w:r>
      <w:r w:rsidR="00025B6C" w:rsidRPr="00581E15">
        <w:rPr>
          <w:lang w:val="en-US" w:eastAsia="ja-JP" w:bidi="hi-IN"/>
        </w:rPr>
        <w:t xml:space="preserve">Such mechanism </w:t>
      </w:r>
      <w:r w:rsidR="00C821FC" w:rsidRPr="00581E15">
        <w:rPr>
          <w:lang w:val="en-US" w:eastAsia="ja-JP" w:bidi="hi-IN"/>
        </w:rPr>
        <w:t xml:space="preserve">incurs large latency </w:t>
      </w:r>
      <w:r w:rsidR="00781210">
        <w:rPr>
          <w:lang w:val="en-US" w:eastAsia="ja-JP" w:bidi="hi-IN"/>
        </w:rPr>
        <w:t xml:space="preserve">due to </w:t>
      </w:r>
      <w:r w:rsidR="00675470">
        <w:rPr>
          <w:lang w:val="en-US" w:eastAsia="ja-JP" w:bidi="hi-IN"/>
        </w:rPr>
        <w:t xml:space="preserve">high layer </w:t>
      </w:r>
      <w:r w:rsidR="001C2CA2">
        <w:rPr>
          <w:lang w:val="en-US" w:eastAsia="ja-JP" w:bidi="hi-IN"/>
        </w:rPr>
        <w:t xml:space="preserve">processing </w:t>
      </w:r>
      <w:r w:rsidR="00E93965">
        <w:rPr>
          <w:lang w:val="en-US" w:eastAsia="ja-JP" w:bidi="hi-IN"/>
        </w:rPr>
        <w:t xml:space="preserve">and </w:t>
      </w:r>
      <w:r w:rsidR="00012CFF">
        <w:rPr>
          <w:lang w:val="en-US" w:eastAsia="ja-JP" w:bidi="hi-IN"/>
        </w:rPr>
        <w:t>update of RRC configuratio</w:t>
      </w:r>
      <w:r w:rsidR="00012CFF" w:rsidRPr="004A2336">
        <w:rPr>
          <w:lang w:val="en-US" w:eastAsia="ja-JP" w:bidi="hi-IN"/>
        </w:rPr>
        <w:t>n</w:t>
      </w:r>
      <w:r w:rsidR="00E93965" w:rsidRPr="004A2336">
        <w:rPr>
          <w:lang w:val="en-US" w:eastAsia="ja-JP" w:bidi="hi-IN"/>
        </w:rPr>
        <w:t>.</w:t>
      </w:r>
      <w:r w:rsidR="00E93965">
        <w:rPr>
          <w:lang w:val="en-US" w:eastAsia="ja-JP" w:bidi="hi-IN"/>
        </w:rPr>
        <w:t xml:space="preserve"> </w:t>
      </w:r>
    </w:p>
    <w:p w14:paraId="77F3A3AA" w14:textId="3FA6EF23" w:rsidR="00DE0F57" w:rsidRDefault="004F3067" w:rsidP="00675470">
      <w:pPr>
        <w:jc w:val="both"/>
        <w:rPr>
          <w:lang w:eastAsia="ja-JP" w:bidi="hi-IN"/>
        </w:rPr>
      </w:pPr>
      <w:r w:rsidRPr="00AA3B24">
        <w:rPr>
          <w:lang w:eastAsia="ja-JP" w:bidi="hi-IN"/>
        </w:rPr>
        <w:t xml:space="preserve">For </w:t>
      </w:r>
      <w:r w:rsidR="00A71F93" w:rsidRPr="00AA3B24">
        <w:rPr>
          <w:lang w:eastAsia="ja-JP" w:bidi="hi-IN"/>
        </w:rPr>
        <w:t xml:space="preserve">FR2 it is more natural </w:t>
      </w:r>
      <w:r w:rsidR="00DA52D5" w:rsidRPr="00AA3B24">
        <w:rPr>
          <w:lang w:eastAsia="ja-JP" w:bidi="hi-IN"/>
        </w:rPr>
        <w:t>to allow beam</w:t>
      </w:r>
      <w:r w:rsidR="00637147" w:rsidRPr="00AA3B24">
        <w:rPr>
          <w:lang w:eastAsia="ja-JP" w:bidi="hi-IN"/>
        </w:rPr>
        <w:t>-</w:t>
      </w:r>
      <w:r w:rsidR="00DA52D5" w:rsidRPr="00AA3B24">
        <w:rPr>
          <w:lang w:eastAsia="ja-JP" w:bidi="hi-IN"/>
        </w:rPr>
        <w:t xml:space="preserve">based handover instead of cell-based. Beam based handover </w:t>
      </w:r>
      <w:r w:rsidR="00637147" w:rsidRPr="00AA3B24">
        <w:rPr>
          <w:lang w:eastAsia="ja-JP" w:bidi="hi-IN"/>
        </w:rPr>
        <w:t>relies on L1</w:t>
      </w:r>
      <w:r w:rsidR="00647835" w:rsidRPr="00AA3B24">
        <w:rPr>
          <w:lang w:eastAsia="ja-JP" w:bidi="hi-IN"/>
        </w:rPr>
        <w:t>/L2</w:t>
      </w:r>
      <w:r w:rsidR="00637147" w:rsidRPr="00AA3B24">
        <w:rPr>
          <w:lang w:eastAsia="ja-JP" w:bidi="hi-IN"/>
        </w:rPr>
        <w:t xml:space="preserve"> processing and can provide </w:t>
      </w:r>
      <w:r w:rsidR="00647835" w:rsidRPr="00AA3B24">
        <w:rPr>
          <w:lang w:eastAsia="ja-JP" w:bidi="hi-IN"/>
        </w:rPr>
        <w:t xml:space="preserve">seamless UE </w:t>
      </w:r>
      <w:r w:rsidR="00AA3B24" w:rsidRPr="00AA3B24">
        <w:rPr>
          <w:lang w:eastAsia="ja-JP" w:bidi="hi-IN"/>
        </w:rPr>
        <w:t xml:space="preserve">inter-cell mobility with less interruptions. </w:t>
      </w:r>
      <w:r w:rsidR="00E02F33">
        <w:rPr>
          <w:lang w:eastAsia="ja-JP" w:bidi="hi-IN"/>
        </w:rPr>
        <w:t>T</w:t>
      </w:r>
      <w:r w:rsidR="00E02F33" w:rsidRPr="00E02F33">
        <w:rPr>
          <w:lang w:eastAsia="ja-JP" w:bidi="hi-IN"/>
        </w:rPr>
        <w:t>o define beam-based handover</w:t>
      </w:r>
      <w:r w:rsidR="00E02F33">
        <w:rPr>
          <w:lang w:eastAsia="ja-JP" w:bidi="hi-IN"/>
        </w:rPr>
        <w:t>, RAN1</w:t>
      </w:r>
      <w:r w:rsidR="00C75939">
        <w:rPr>
          <w:lang w:eastAsia="ja-JP" w:bidi="hi-IN"/>
        </w:rPr>
        <w:t xml:space="preserve"> and RAN2</w:t>
      </w:r>
      <w:r w:rsidR="00E02F33">
        <w:rPr>
          <w:lang w:eastAsia="ja-JP" w:bidi="hi-IN"/>
        </w:rPr>
        <w:t xml:space="preserve"> ha</w:t>
      </w:r>
      <w:r w:rsidR="00C75939">
        <w:rPr>
          <w:lang w:eastAsia="ja-JP" w:bidi="hi-IN"/>
        </w:rPr>
        <w:t>ve</w:t>
      </w:r>
      <w:r w:rsidR="00E02F33">
        <w:rPr>
          <w:lang w:eastAsia="ja-JP" w:bidi="hi-IN"/>
        </w:rPr>
        <w:t xml:space="preserve"> allowed to measure</w:t>
      </w:r>
      <w:r w:rsidR="00D45B04">
        <w:rPr>
          <w:lang w:eastAsia="ja-JP" w:bidi="hi-IN"/>
        </w:rPr>
        <w:t xml:space="preserve">, </w:t>
      </w:r>
      <w:r w:rsidR="003D7622">
        <w:rPr>
          <w:lang w:eastAsia="ja-JP" w:bidi="hi-IN"/>
        </w:rPr>
        <w:t>report,</w:t>
      </w:r>
      <w:r w:rsidR="00D45B04">
        <w:rPr>
          <w:lang w:eastAsia="ja-JP" w:bidi="hi-IN"/>
        </w:rPr>
        <w:t xml:space="preserve"> and indicate beams </w:t>
      </w:r>
      <w:r w:rsidR="00212116">
        <w:rPr>
          <w:lang w:eastAsia="ja-JP" w:bidi="hi-IN"/>
        </w:rPr>
        <w:t xml:space="preserve">associated </w:t>
      </w:r>
      <w:r w:rsidR="00C75939">
        <w:rPr>
          <w:lang w:eastAsia="ja-JP" w:bidi="hi-IN"/>
        </w:rPr>
        <w:t xml:space="preserve">with </w:t>
      </w:r>
      <w:r w:rsidR="00C75939" w:rsidRPr="00C75939">
        <w:rPr>
          <w:lang w:eastAsia="ja-JP" w:bidi="hi-IN"/>
        </w:rPr>
        <w:t xml:space="preserve">SSB(s) with </w:t>
      </w:r>
      <w:r w:rsidR="0003797E" w:rsidRPr="0003797E">
        <w:rPr>
          <w:lang w:eastAsia="ja-JP" w:bidi="hi-IN"/>
        </w:rPr>
        <w:t>Physical Cell Identity</w:t>
      </w:r>
      <w:r w:rsidR="0003797E">
        <w:rPr>
          <w:lang w:eastAsia="ja-JP" w:bidi="hi-IN"/>
        </w:rPr>
        <w:t>(s)</w:t>
      </w:r>
      <w:r w:rsidR="0003797E" w:rsidRPr="0003797E">
        <w:rPr>
          <w:lang w:eastAsia="ja-JP" w:bidi="hi-IN"/>
        </w:rPr>
        <w:t xml:space="preserve"> </w:t>
      </w:r>
      <w:r w:rsidR="0003797E">
        <w:rPr>
          <w:lang w:eastAsia="ja-JP" w:bidi="hi-IN"/>
        </w:rPr>
        <w:t xml:space="preserve">- </w:t>
      </w:r>
      <w:r w:rsidR="00C75939" w:rsidRPr="00C75939">
        <w:rPr>
          <w:lang w:eastAsia="ja-JP" w:bidi="hi-IN"/>
        </w:rPr>
        <w:t>PCI(s) different from serving cell PCI</w:t>
      </w:r>
      <w:r w:rsidR="00D45B04">
        <w:rPr>
          <w:lang w:eastAsia="ja-JP" w:bidi="hi-IN"/>
        </w:rPr>
        <w:t xml:space="preserve">. </w:t>
      </w:r>
    </w:p>
    <w:p w14:paraId="7393311D" w14:textId="46B77617" w:rsidR="00B2156D" w:rsidRPr="00D45B04" w:rsidRDefault="00362AE5" w:rsidP="00675470">
      <w:pPr>
        <w:jc w:val="both"/>
        <w:rPr>
          <w:lang w:eastAsia="ja-JP" w:bidi="hi-IN"/>
        </w:rPr>
      </w:pPr>
      <w:r>
        <w:rPr>
          <w:lang w:eastAsia="ja-JP" w:bidi="hi-IN"/>
        </w:rPr>
        <w:t xml:space="preserve">This feature is </w:t>
      </w:r>
      <w:r w:rsidR="003C110A">
        <w:rPr>
          <w:lang w:eastAsia="ja-JP" w:bidi="hi-IN"/>
        </w:rPr>
        <w:t xml:space="preserve">applicable for FR2 operation and mostly related to RRM </w:t>
      </w:r>
      <w:r w:rsidR="000C43A9">
        <w:rPr>
          <w:lang w:eastAsia="ja-JP" w:bidi="hi-IN"/>
        </w:rPr>
        <w:t>scope.</w:t>
      </w:r>
      <w:r w:rsidR="00F92911">
        <w:rPr>
          <w:lang w:eastAsia="ja-JP" w:bidi="hi-IN"/>
        </w:rPr>
        <w:t xml:space="preserve"> Therefore, there is no need to define corresponding </w:t>
      </w:r>
      <w:r w:rsidR="00D724E5">
        <w:rPr>
          <w:lang w:eastAsia="ja-JP" w:bidi="hi-IN"/>
        </w:rPr>
        <w:t>demodulation requirements.</w:t>
      </w:r>
    </w:p>
    <w:p w14:paraId="49524B18" w14:textId="02E4C1DB" w:rsidR="00D724E5" w:rsidRDefault="00D724E5" w:rsidP="005918DF">
      <w:pPr>
        <w:rPr>
          <w:lang w:eastAsia="ja-JP" w:bidi="hi-IN"/>
        </w:rPr>
      </w:pPr>
    </w:p>
    <w:p w14:paraId="1CED9AC5" w14:textId="77777777" w:rsidR="00736E79" w:rsidRDefault="00736E79" w:rsidP="005918DF">
      <w:pPr>
        <w:rPr>
          <w:lang w:eastAsia="ja-JP" w:bidi="hi-IN"/>
        </w:rPr>
      </w:pPr>
    </w:p>
    <w:p w14:paraId="1FE27381" w14:textId="06D23545" w:rsidR="005918DF" w:rsidRDefault="00D317D1" w:rsidP="005918DF">
      <w:pPr>
        <w:rPr>
          <w:b/>
          <w:bCs/>
          <w:u w:val="single"/>
          <w:lang w:eastAsia="ja-JP" w:bidi="hi-IN"/>
        </w:rPr>
      </w:pPr>
      <w:r>
        <w:rPr>
          <w:b/>
          <w:bCs/>
          <w:u w:val="single"/>
          <w:lang w:eastAsia="ja-JP" w:bidi="hi-IN"/>
        </w:rPr>
        <w:lastRenderedPageBreak/>
        <w:t>TCI framework</w:t>
      </w:r>
      <w:r w:rsidR="00CD672B">
        <w:rPr>
          <w:b/>
          <w:bCs/>
          <w:u w:val="single"/>
          <w:lang w:eastAsia="ja-JP" w:bidi="hi-IN"/>
        </w:rPr>
        <w:t xml:space="preserve"> optimization</w:t>
      </w:r>
    </w:p>
    <w:p w14:paraId="09DA7C44" w14:textId="59F70331" w:rsidR="00597ADF" w:rsidRDefault="00597ADF" w:rsidP="00270B92">
      <w:pPr>
        <w:jc w:val="both"/>
        <w:rPr>
          <w:lang w:eastAsia="ja-JP" w:bidi="hi-IN"/>
        </w:rPr>
      </w:pPr>
      <w:r w:rsidRPr="007D5106">
        <w:rPr>
          <w:lang w:eastAsia="ja-JP" w:bidi="hi-IN"/>
        </w:rPr>
        <w:t>Additional optimization</w:t>
      </w:r>
      <w:r w:rsidR="00015DFE" w:rsidRPr="007D5106">
        <w:rPr>
          <w:lang w:eastAsia="ja-JP" w:bidi="hi-IN"/>
        </w:rPr>
        <w:t xml:space="preserve"> corresponds to </w:t>
      </w:r>
      <w:r w:rsidR="00E465C8" w:rsidRPr="007D5106">
        <w:rPr>
          <w:lang w:eastAsia="ja-JP" w:bidi="hi-IN"/>
        </w:rPr>
        <w:t>update</w:t>
      </w:r>
      <w:r w:rsidR="00E465C8">
        <w:rPr>
          <w:lang w:eastAsia="ja-JP" w:bidi="hi-IN"/>
        </w:rPr>
        <w:t xml:space="preserve"> of </w:t>
      </w:r>
      <w:r w:rsidR="00015DFE" w:rsidRPr="007D5106">
        <w:rPr>
          <w:lang w:eastAsia="ja-JP" w:bidi="hi-IN"/>
        </w:rPr>
        <w:t xml:space="preserve">TCI state </w:t>
      </w:r>
      <w:r w:rsidR="00F94A3E">
        <w:rPr>
          <w:lang w:eastAsia="ja-JP" w:bidi="hi-IN"/>
        </w:rPr>
        <w:t>framework</w:t>
      </w:r>
      <w:r w:rsidR="00015DFE" w:rsidRPr="007D5106">
        <w:rPr>
          <w:lang w:eastAsia="ja-JP" w:bidi="hi-IN"/>
        </w:rPr>
        <w:t xml:space="preserve">. </w:t>
      </w:r>
      <w:r w:rsidR="00817A6A" w:rsidRPr="007D5106">
        <w:rPr>
          <w:lang w:eastAsia="ja-JP" w:bidi="hi-IN"/>
        </w:rPr>
        <w:t xml:space="preserve">Legacy TCI state update assumes separate </w:t>
      </w:r>
      <w:r w:rsidR="003533C6" w:rsidRPr="007D5106">
        <w:rPr>
          <w:lang w:eastAsia="ja-JP" w:bidi="hi-IN"/>
        </w:rPr>
        <w:t xml:space="preserve">update of TCI state configuration for </w:t>
      </w:r>
      <w:r w:rsidR="005D0B12" w:rsidRPr="007D5106">
        <w:rPr>
          <w:lang w:eastAsia="ja-JP" w:bidi="hi-IN"/>
        </w:rPr>
        <w:t xml:space="preserve">data and control channels and for UL and DL. However, in FR2 usually we can consider that </w:t>
      </w:r>
      <w:r w:rsidR="0070247E" w:rsidRPr="007D5106">
        <w:rPr>
          <w:lang w:eastAsia="ja-JP" w:bidi="hi-IN"/>
        </w:rPr>
        <w:t>the same spatial filter is used for different physical channel</w:t>
      </w:r>
      <w:r w:rsidR="00636370">
        <w:rPr>
          <w:lang w:eastAsia="ja-JP" w:bidi="hi-IN"/>
        </w:rPr>
        <w:t>s</w:t>
      </w:r>
      <w:r w:rsidR="007D22B3" w:rsidRPr="007D5106">
        <w:rPr>
          <w:lang w:eastAsia="ja-JP" w:bidi="hi-IN"/>
        </w:rPr>
        <w:t xml:space="preserve"> transmission/reception and, moreover, in case of beam correspondence </w:t>
      </w:r>
      <w:r w:rsidR="003208E4" w:rsidRPr="007D5106">
        <w:rPr>
          <w:lang w:eastAsia="ja-JP" w:bidi="hi-IN"/>
        </w:rPr>
        <w:t xml:space="preserve">for UL and DL. Therefore, </w:t>
      </w:r>
      <w:r w:rsidR="00AF357D" w:rsidRPr="007D5106">
        <w:rPr>
          <w:lang w:eastAsia="ja-JP" w:bidi="hi-IN"/>
        </w:rPr>
        <w:t xml:space="preserve">a joint and separate DL/UL TCI state update was defined </w:t>
      </w:r>
      <w:r w:rsidR="003208E4" w:rsidRPr="007D5106">
        <w:rPr>
          <w:lang w:eastAsia="ja-JP" w:bidi="hi-IN"/>
        </w:rPr>
        <w:t>to reduce TCI state update overhead</w:t>
      </w:r>
      <w:r w:rsidR="00AF357D" w:rsidRPr="007D5106">
        <w:rPr>
          <w:lang w:eastAsia="ja-JP" w:bidi="hi-IN"/>
        </w:rPr>
        <w:t>.</w:t>
      </w:r>
      <w:r w:rsidR="00DA45BD">
        <w:rPr>
          <w:lang w:eastAsia="ja-JP" w:bidi="hi-IN"/>
        </w:rPr>
        <w:t xml:space="preserve"> </w:t>
      </w:r>
      <w:r w:rsidR="00724AAF">
        <w:rPr>
          <w:lang w:eastAsia="ja-JP" w:bidi="hi-IN"/>
        </w:rPr>
        <w:t xml:space="preserve">In addition, new </w:t>
      </w:r>
      <w:r w:rsidR="00724AAF" w:rsidRPr="00724AAF">
        <w:rPr>
          <w:lang w:eastAsia="ja-JP" w:bidi="hi-IN"/>
        </w:rPr>
        <w:t>more efficient TCI framework</w:t>
      </w:r>
      <w:r w:rsidR="00724AAF">
        <w:rPr>
          <w:lang w:eastAsia="ja-JP" w:bidi="hi-IN"/>
        </w:rPr>
        <w:t xml:space="preserve"> allows to update common cross component carrier (CC) TCI state.</w:t>
      </w:r>
    </w:p>
    <w:p w14:paraId="1A69C80B" w14:textId="091A7506" w:rsidR="00C13847" w:rsidRPr="00D45B04" w:rsidRDefault="00C63844" w:rsidP="00C13847">
      <w:pPr>
        <w:jc w:val="both"/>
        <w:rPr>
          <w:lang w:eastAsia="ja-JP" w:bidi="hi-IN"/>
        </w:rPr>
      </w:pPr>
      <w:r>
        <w:rPr>
          <w:lang w:eastAsia="ja-JP" w:bidi="hi-IN"/>
        </w:rPr>
        <w:t>T</w:t>
      </w:r>
      <w:r w:rsidR="00C13847">
        <w:rPr>
          <w:lang w:eastAsia="ja-JP" w:bidi="hi-IN"/>
        </w:rPr>
        <w:t>his feature is also applicable for FR2 operation and mostly related to RRM scope. Therefore, there is no need to define corresponding demodulation requirements.</w:t>
      </w:r>
    </w:p>
    <w:p w14:paraId="6865605C" w14:textId="63DBCEB5" w:rsidR="0016058D" w:rsidRDefault="005C2320" w:rsidP="00D317D1">
      <w:pPr>
        <w:rPr>
          <w:b/>
          <w:bCs/>
          <w:u w:val="single"/>
          <w:lang w:eastAsia="ja-JP" w:bidi="hi-IN"/>
        </w:rPr>
      </w:pPr>
      <w:r>
        <w:rPr>
          <w:b/>
          <w:bCs/>
          <w:u w:val="single"/>
          <w:lang w:eastAsia="ja-JP" w:bidi="hi-IN"/>
        </w:rPr>
        <w:t>MPE reporting</w:t>
      </w:r>
    </w:p>
    <w:p w14:paraId="19393B9C" w14:textId="3E5A1E66" w:rsidR="003875E2" w:rsidRDefault="003875E2" w:rsidP="00D51503">
      <w:pPr>
        <w:jc w:val="both"/>
        <w:rPr>
          <w:lang w:eastAsia="ja-JP" w:bidi="hi-IN"/>
        </w:rPr>
      </w:pPr>
      <w:r w:rsidRPr="00AF67F1">
        <w:rPr>
          <w:lang w:eastAsia="ja-JP" w:bidi="hi-IN"/>
        </w:rPr>
        <w:t xml:space="preserve">In some </w:t>
      </w:r>
      <w:r w:rsidR="00B624A1" w:rsidRPr="00AF67F1">
        <w:rPr>
          <w:lang w:eastAsia="ja-JP" w:bidi="hi-IN"/>
        </w:rPr>
        <w:t>situations,</w:t>
      </w:r>
      <w:r w:rsidRPr="00AF67F1">
        <w:rPr>
          <w:lang w:eastAsia="ja-JP" w:bidi="hi-IN"/>
        </w:rPr>
        <w:t xml:space="preserve"> UE can select a</w:t>
      </w:r>
      <w:r w:rsidR="004565DC" w:rsidRPr="00AF67F1">
        <w:rPr>
          <w:lang w:eastAsia="ja-JP" w:bidi="hi-IN"/>
        </w:rPr>
        <w:t xml:space="preserve"> different</w:t>
      </w:r>
      <w:r w:rsidRPr="00AF67F1">
        <w:rPr>
          <w:lang w:eastAsia="ja-JP" w:bidi="hi-IN"/>
        </w:rPr>
        <w:t xml:space="preserve"> UL TX beam from what BS expects</w:t>
      </w:r>
      <w:r w:rsidR="004565DC" w:rsidRPr="00AF67F1">
        <w:rPr>
          <w:lang w:eastAsia="ja-JP" w:bidi="hi-IN"/>
        </w:rPr>
        <w:t xml:space="preserve">. Such event can happen when UE transmission is restricted by </w:t>
      </w:r>
      <w:r w:rsidR="00530D40" w:rsidRPr="00AF67F1">
        <w:rPr>
          <w:lang w:eastAsia="ja-JP" w:bidi="hi-IN"/>
        </w:rPr>
        <w:t xml:space="preserve">a </w:t>
      </w:r>
      <w:r w:rsidR="004565DC" w:rsidRPr="00AF67F1">
        <w:rPr>
          <w:lang w:eastAsia="ja-JP" w:bidi="hi-IN"/>
        </w:rPr>
        <w:t>Maximum Permissible Exposure (</w:t>
      </w:r>
      <w:r w:rsidR="004565DC" w:rsidRPr="004565DC">
        <w:rPr>
          <w:lang w:eastAsia="ja-JP" w:bidi="hi-IN"/>
        </w:rPr>
        <w:t>MPE) regulation</w:t>
      </w:r>
      <w:r w:rsidR="00B62A77">
        <w:rPr>
          <w:lang w:eastAsia="ja-JP" w:bidi="hi-IN"/>
        </w:rPr>
        <w:t xml:space="preserve"> to </w:t>
      </w:r>
      <w:r w:rsidR="00B62A77" w:rsidRPr="00B62A77">
        <w:rPr>
          <w:lang w:eastAsia="ja-JP" w:bidi="hi-IN"/>
        </w:rPr>
        <w:t>prevent any excessive electromagnetic wave exposure</w:t>
      </w:r>
      <w:r w:rsidR="00B62A77">
        <w:rPr>
          <w:lang w:eastAsia="ja-JP" w:bidi="hi-IN"/>
        </w:rPr>
        <w:t>.</w:t>
      </w:r>
      <w:r w:rsidR="00B624A1">
        <w:rPr>
          <w:lang w:eastAsia="ja-JP" w:bidi="hi-IN"/>
        </w:rPr>
        <w:t xml:space="preserve"> It</w:t>
      </w:r>
      <w:r w:rsidR="008C6B2E">
        <w:rPr>
          <w:lang w:eastAsia="ja-JP" w:bidi="hi-IN"/>
        </w:rPr>
        <w:t xml:space="preserve"> helps to avoid </w:t>
      </w:r>
      <w:r w:rsidR="008C6B2E" w:rsidRPr="008C6B2E">
        <w:rPr>
          <w:lang w:eastAsia="ja-JP" w:bidi="hi-IN"/>
        </w:rPr>
        <w:t xml:space="preserve">high energy signal </w:t>
      </w:r>
      <w:r w:rsidR="008C6B2E">
        <w:rPr>
          <w:lang w:eastAsia="ja-JP" w:bidi="hi-IN"/>
        </w:rPr>
        <w:t xml:space="preserve">transmission </w:t>
      </w:r>
      <w:r w:rsidR="008C6B2E" w:rsidRPr="008C6B2E">
        <w:rPr>
          <w:lang w:eastAsia="ja-JP" w:bidi="hi-IN"/>
        </w:rPr>
        <w:t xml:space="preserve">toward </w:t>
      </w:r>
      <w:r w:rsidR="008C6B2E">
        <w:rPr>
          <w:lang w:eastAsia="ja-JP" w:bidi="hi-IN"/>
        </w:rPr>
        <w:t xml:space="preserve">a </w:t>
      </w:r>
      <w:r w:rsidR="008C6B2E" w:rsidRPr="008C6B2E">
        <w:rPr>
          <w:lang w:eastAsia="ja-JP" w:bidi="hi-IN"/>
        </w:rPr>
        <w:t>head</w:t>
      </w:r>
      <w:r w:rsidR="008C6B2E">
        <w:rPr>
          <w:lang w:eastAsia="ja-JP" w:bidi="hi-IN"/>
        </w:rPr>
        <w:t>, for example.</w:t>
      </w:r>
      <w:r w:rsidR="00052E68">
        <w:rPr>
          <w:lang w:eastAsia="ja-JP" w:bidi="hi-IN"/>
        </w:rPr>
        <w:t xml:space="preserve"> If such direction </w:t>
      </w:r>
      <w:r w:rsidR="002D1FEE">
        <w:rPr>
          <w:lang w:eastAsia="ja-JP" w:bidi="hi-IN"/>
        </w:rPr>
        <w:t xml:space="preserve">corresponds to </w:t>
      </w:r>
      <w:r w:rsidR="00052E68">
        <w:rPr>
          <w:lang w:eastAsia="ja-JP" w:bidi="hi-IN"/>
        </w:rPr>
        <w:t>the best UL Tx beam</w:t>
      </w:r>
      <w:r w:rsidR="002D1FEE">
        <w:rPr>
          <w:lang w:eastAsia="ja-JP" w:bidi="hi-IN"/>
        </w:rPr>
        <w:t xml:space="preserve"> and indicated by BS</w:t>
      </w:r>
      <w:r w:rsidR="001C6EF6">
        <w:rPr>
          <w:lang w:eastAsia="ja-JP" w:bidi="hi-IN"/>
        </w:rPr>
        <w:t xml:space="preserve">, some UL performance degradation can be expected. </w:t>
      </w:r>
    </w:p>
    <w:p w14:paraId="4BC370EA" w14:textId="030A40D2" w:rsidR="00D51503" w:rsidRPr="0016058D" w:rsidRDefault="00050792" w:rsidP="00D51503">
      <w:pPr>
        <w:jc w:val="both"/>
        <w:rPr>
          <w:lang w:eastAsia="ja-JP" w:bidi="hi-IN"/>
        </w:rPr>
      </w:pPr>
      <w:r w:rsidRPr="00A13D89">
        <w:rPr>
          <w:lang w:eastAsia="ja-JP" w:bidi="hi-IN"/>
        </w:rPr>
        <w:t xml:space="preserve">To address this issue, RAN1 has </w:t>
      </w:r>
      <w:r w:rsidR="00074C4D" w:rsidRPr="00A13D89">
        <w:rPr>
          <w:lang w:eastAsia="ja-JP" w:bidi="hi-IN"/>
        </w:rPr>
        <w:t xml:space="preserve">enhanced </w:t>
      </w:r>
      <w:r w:rsidR="00AE260E" w:rsidRPr="00A13D89">
        <w:rPr>
          <w:lang w:eastAsia="ja-JP" w:bidi="hi-IN"/>
        </w:rPr>
        <w:t xml:space="preserve">reporting </w:t>
      </w:r>
      <w:r w:rsidR="005C3ED6" w:rsidRPr="00A13D89">
        <w:rPr>
          <w:lang w:eastAsia="ja-JP" w:bidi="hi-IN"/>
        </w:rPr>
        <w:t xml:space="preserve">that </w:t>
      </w:r>
      <w:r w:rsidR="00AE260E" w:rsidRPr="00A13D89">
        <w:rPr>
          <w:lang w:eastAsia="ja-JP" w:bidi="hi-IN"/>
        </w:rPr>
        <w:t>MPE ev</w:t>
      </w:r>
      <w:r w:rsidR="00494A8C" w:rsidRPr="00A13D89">
        <w:rPr>
          <w:lang w:eastAsia="ja-JP" w:bidi="hi-IN"/>
        </w:rPr>
        <w:t>ent</w:t>
      </w:r>
      <w:r w:rsidR="005C3ED6" w:rsidRPr="00A13D89">
        <w:rPr>
          <w:lang w:eastAsia="ja-JP" w:bidi="hi-IN"/>
        </w:rPr>
        <w:t xml:space="preserve"> happens by adding additional </w:t>
      </w:r>
      <w:r w:rsidR="0032272F" w:rsidRPr="00A13D89">
        <w:rPr>
          <w:lang w:eastAsia="ja-JP" w:bidi="hi-IN"/>
        </w:rPr>
        <w:t xml:space="preserve">assistance information. </w:t>
      </w:r>
      <w:r w:rsidR="00BF4668">
        <w:rPr>
          <w:lang w:eastAsia="ja-JP" w:bidi="hi-IN"/>
        </w:rPr>
        <w:t>I</w:t>
      </w:r>
      <w:r w:rsidR="00A13D89" w:rsidRPr="00A13D89">
        <w:rPr>
          <w:lang w:eastAsia="ja-JP" w:bidi="hi-IN"/>
        </w:rPr>
        <w:t>f the large P-MPR, alert/emergency signal or duty cyclic constraint is transmitted by the UE for the active UL beam</w:t>
      </w:r>
      <w:r w:rsidR="00A13D89">
        <w:rPr>
          <w:lang w:eastAsia="ja-JP" w:bidi="hi-IN"/>
        </w:rPr>
        <w:t xml:space="preserve">, </w:t>
      </w:r>
      <w:r w:rsidR="00EC57F6">
        <w:rPr>
          <w:lang w:eastAsia="ja-JP" w:bidi="hi-IN"/>
        </w:rPr>
        <w:t xml:space="preserve">now </w:t>
      </w:r>
      <w:r w:rsidR="00A13D89" w:rsidRPr="00A13D89">
        <w:rPr>
          <w:lang w:eastAsia="ja-JP" w:bidi="hi-IN"/>
        </w:rPr>
        <w:t xml:space="preserve">UE </w:t>
      </w:r>
      <w:r w:rsidR="00A13D89">
        <w:rPr>
          <w:lang w:eastAsia="ja-JP" w:bidi="hi-IN"/>
        </w:rPr>
        <w:t>can</w:t>
      </w:r>
      <w:r w:rsidR="00A13D89" w:rsidRPr="00A13D89">
        <w:rPr>
          <w:lang w:eastAsia="ja-JP" w:bidi="hi-IN"/>
        </w:rPr>
        <w:t xml:space="preserve"> also report the alterative communication beam (e.g., with lower P-MPR or less duty cycle constraints) for UL transmission</w:t>
      </w:r>
      <w:r w:rsidR="00A13D89">
        <w:rPr>
          <w:lang w:eastAsia="ja-JP" w:bidi="hi-IN"/>
        </w:rPr>
        <w:t>.</w:t>
      </w:r>
      <w:r w:rsidR="00B62E96">
        <w:rPr>
          <w:lang w:eastAsia="ja-JP" w:bidi="hi-IN"/>
        </w:rPr>
        <w:t xml:space="preserve"> </w:t>
      </w:r>
      <w:r w:rsidR="001D6DFE">
        <w:rPr>
          <w:lang w:eastAsia="ja-JP" w:bidi="hi-IN"/>
        </w:rPr>
        <w:t xml:space="preserve">This is done by reporting of additional </w:t>
      </w:r>
      <w:r w:rsidR="001D6DFE" w:rsidRPr="001D6DFE">
        <w:rPr>
          <w:lang w:eastAsia="ja-JP" w:bidi="hi-IN"/>
        </w:rPr>
        <w:t>SSBRI/CRI and associated P-MPR in PHR report</w:t>
      </w:r>
      <w:r w:rsidR="001D6DFE">
        <w:rPr>
          <w:lang w:eastAsia="ja-JP" w:bidi="hi-IN"/>
        </w:rPr>
        <w:t>.</w:t>
      </w:r>
      <w:r w:rsidR="001D6DFE" w:rsidRPr="001D6DFE">
        <w:rPr>
          <w:lang w:eastAsia="ja-JP" w:bidi="hi-IN"/>
        </w:rPr>
        <w:t xml:space="preserve"> </w:t>
      </w:r>
      <w:r w:rsidR="001D6DFE">
        <w:rPr>
          <w:lang w:eastAsia="ja-JP" w:bidi="hi-IN"/>
        </w:rPr>
        <w:t xml:space="preserve">Such </w:t>
      </w:r>
      <w:r w:rsidR="009902FC">
        <w:rPr>
          <w:lang w:eastAsia="ja-JP" w:bidi="hi-IN"/>
        </w:rPr>
        <w:t xml:space="preserve">recovery information facilitates </w:t>
      </w:r>
      <w:r w:rsidR="00281CFF">
        <w:rPr>
          <w:lang w:eastAsia="ja-JP" w:bidi="hi-IN"/>
        </w:rPr>
        <w:t>less MPE</w:t>
      </w:r>
      <w:r w:rsidR="001D6DFE">
        <w:rPr>
          <w:lang w:eastAsia="ja-JP" w:bidi="hi-IN"/>
        </w:rPr>
        <w:t>-</w:t>
      </w:r>
      <w:r w:rsidR="00281CFF">
        <w:rPr>
          <w:lang w:eastAsia="ja-JP" w:bidi="hi-IN"/>
        </w:rPr>
        <w:t xml:space="preserve">limited </w:t>
      </w:r>
      <w:r w:rsidR="009902FC">
        <w:rPr>
          <w:lang w:eastAsia="ja-JP" w:bidi="hi-IN"/>
        </w:rPr>
        <w:t xml:space="preserve">UL </w:t>
      </w:r>
      <w:r w:rsidR="00281CFF">
        <w:rPr>
          <w:lang w:eastAsia="ja-JP" w:bidi="hi-IN"/>
        </w:rPr>
        <w:t xml:space="preserve">Tx </w:t>
      </w:r>
      <w:r w:rsidR="009902FC">
        <w:rPr>
          <w:lang w:eastAsia="ja-JP" w:bidi="hi-IN"/>
        </w:rPr>
        <w:t xml:space="preserve">beam selection at </w:t>
      </w:r>
      <w:r w:rsidR="00BF4668">
        <w:rPr>
          <w:lang w:eastAsia="ja-JP" w:bidi="hi-IN"/>
        </w:rPr>
        <w:t>BS</w:t>
      </w:r>
      <w:r w:rsidR="009902FC">
        <w:rPr>
          <w:lang w:eastAsia="ja-JP" w:bidi="hi-IN"/>
        </w:rPr>
        <w:t xml:space="preserve"> side. </w:t>
      </w:r>
    </w:p>
    <w:tbl>
      <w:tblPr>
        <w:tblStyle w:val="TableGrid"/>
        <w:tblW w:w="0" w:type="auto"/>
        <w:tblLook w:val="04A0" w:firstRow="1" w:lastRow="0" w:firstColumn="1" w:lastColumn="0" w:noHBand="0" w:noVBand="1"/>
      </w:tblPr>
      <w:tblGrid>
        <w:gridCol w:w="9629"/>
      </w:tblGrid>
      <w:tr w:rsidR="00AF31EA" w14:paraId="1F374B1F" w14:textId="77777777" w:rsidTr="00AF31EA">
        <w:tc>
          <w:tcPr>
            <w:tcW w:w="9629" w:type="dxa"/>
            <w:vAlign w:val="center"/>
          </w:tcPr>
          <w:p w14:paraId="0D08A1E3" w14:textId="383775B7" w:rsidR="00AF31EA" w:rsidRDefault="00AF31EA" w:rsidP="00AF31EA">
            <w:pPr>
              <w:jc w:val="center"/>
              <w:rPr>
                <w:lang w:eastAsia="ja-JP" w:bidi="hi-IN"/>
              </w:rPr>
            </w:pPr>
            <w:r>
              <w:rPr>
                <w:noProof/>
                <w:lang w:eastAsia="ja-JP" w:bidi="hi-IN"/>
              </w:rPr>
              <w:drawing>
                <wp:inline distT="0" distB="0" distL="0" distR="0" wp14:anchorId="66A11C25" wp14:editId="1E0EC8BB">
                  <wp:extent cx="3048000" cy="2414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2414270"/>
                          </a:xfrm>
                          <a:prstGeom prst="rect">
                            <a:avLst/>
                          </a:prstGeom>
                          <a:noFill/>
                        </pic:spPr>
                      </pic:pic>
                    </a:graphicData>
                  </a:graphic>
                </wp:inline>
              </w:drawing>
            </w:r>
          </w:p>
        </w:tc>
      </w:tr>
      <w:tr w:rsidR="00AF31EA" w14:paraId="507C7ABB" w14:textId="77777777" w:rsidTr="00D27879">
        <w:tc>
          <w:tcPr>
            <w:tcW w:w="9629" w:type="dxa"/>
            <w:vAlign w:val="center"/>
          </w:tcPr>
          <w:p w14:paraId="2749ACF2" w14:textId="6AE0A67D" w:rsidR="00AF31EA" w:rsidRPr="00D27879" w:rsidRDefault="00941BB0" w:rsidP="00D27879">
            <w:pPr>
              <w:jc w:val="center"/>
              <w:rPr>
                <w:b/>
                <w:bCs/>
                <w:lang w:eastAsia="ja-JP" w:bidi="hi-IN"/>
              </w:rPr>
            </w:pPr>
            <w:r w:rsidRPr="00D27879">
              <w:rPr>
                <w:b/>
                <w:bCs/>
                <w:sz w:val="16"/>
                <w:szCs w:val="16"/>
                <w:lang w:eastAsia="ja-JP" w:bidi="hi-IN"/>
              </w:rPr>
              <w:t xml:space="preserve">Figure 1. </w:t>
            </w:r>
            <w:r w:rsidR="00D27879" w:rsidRPr="00D27879">
              <w:rPr>
                <w:b/>
                <w:bCs/>
                <w:sz w:val="16"/>
                <w:szCs w:val="16"/>
                <w:lang w:eastAsia="ja-JP" w:bidi="hi-IN"/>
              </w:rPr>
              <w:t>MPE-limited situation</w:t>
            </w:r>
          </w:p>
        </w:tc>
      </w:tr>
    </w:tbl>
    <w:p w14:paraId="183D76FD" w14:textId="3621D23A" w:rsidR="001E5351" w:rsidRPr="002F1A97" w:rsidRDefault="00F704CA" w:rsidP="002F1A97">
      <w:pPr>
        <w:jc w:val="both"/>
        <w:rPr>
          <w:lang w:eastAsia="ja-JP" w:bidi="hi-IN"/>
        </w:rPr>
      </w:pPr>
      <w:r w:rsidRPr="00F704CA">
        <w:rPr>
          <w:lang w:eastAsia="ja-JP" w:bidi="hi-IN"/>
        </w:rPr>
        <w:t xml:space="preserve">RAN4 has never defined </w:t>
      </w:r>
      <w:r w:rsidR="00FB2F44">
        <w:rPr>
          <w:lang w:eastAsia="ja-JP" w:bidi="hi-IN"/>
        </w:rPr>
        <w:t xml:space="preserve">performance requirements for </w:t>
      </w:r>
      <w:r w:rsidRPr="00F704CA">
        <w:rPr>
          <w:lang w:eastAsia="ja-JP" w:bidi="hi-IN"/>
        </w:rPr>
        <w:t>SSBRI/CRI</w:t>
      </w:r>
      <w:r>
        <w:rPr>
          <w:lang w:eastAsia="ja-JP" w:bidi="hi-IN"/>
        </w:rPr>
        <w:t xml:space="preserve"> reporting. </w:t>
      </w:r>
      <w:r w:rsidR="002F1A97">
        <w:rPr>
          <w:lang w:eastAsia="ja-JP" w:bidi="hi-IN"/>
        </w:rPr>
        <w:t>Therefore, we do not see a reason also to define such requirements as a part of enhanced MPE reporting.</w:t>
      </w:r>
    </w:p>
    <w:p w14:paraId="240B20F4" w14:textId="444AFE3A" w:rsidR="00D27879" w:rsidRPr="00EB0129" w:rsidRDefault="00D27879" w:rsidP="00EB0129">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Do not define demodulation performance requirements for inter-cell beam management</w:t>
      </w:r>
      <w:r w:rsidR="007262CB">
        <w:rPr>
          <w:b/>
        </w:rPr>
        <w:t>,</w:t>
      </w:r>
      <w:r>
        <w:rPr>
          <w:b/>
        </w:rPr>
        <w:t xml:space="preserve"> and </w:t>
      </w:r>
      <w:r w:rsidR="00EB0129">
        <w:rPr>
          <w:b/>
        </w:rPr>
        <w:t>j</w:t>
      </w:r>
      <w:r w:rsidR="00EB0129" w:rsidRPr="00EB0129">
        <w:rPr>
          <w:b/>
        </w:rPr>
        <w:t>oint and separate DL/UL TCI state update</w:t>
      </w:r>
      <w:r>
        <w:rPr>
          <w:b/>
        </w:rPr>
        <w:t>.</w:t>
      </w:r>
    </w:p>
    <w:p w14:paraId="56052ED5" w14:textId="1644739A" w:rsidR="005918DF" w:rsidRPr="002F1A97" w:rsidRDefault="008D4B22" w:rsidP="002F1A97">
      <w:pPr>
        <w:tabs>
          <w:tab w:val="left" w:pos="1276"/>
        </w:tabs>
        <w:ind w:left="1276" w:hanging="1276"/>
        <w:jc w:val="both"/>
        <w:rPr>
          <w:b/>
        </w:rPr>
      </w:pPr>
      <w:r w:rsidRPr="004D5ECC">
        <w:rPr>
          <w:b/>
        </w:rPr>
        <w:t xml:space="preserve">Proposal </w:t>
      </w:r>
      <w:r w:rsidR="00D27879">
        <w:rPr>
          <w:b/>
        </w:rPr>
        <w:t>4</w:t>
      </w:r>
      <w:r w:rsidRPr="004D5ECC">
        <w:rPr>
          <w:b/>
        </w:rPr>
        <w:t>:</w:t>
      </w:r>
      <w:r w:rsidRPr="004D5ECC">
        <w:rPr>
          <w:b/>
        </w:rPr>
        <w:tab/>
      </w:r>
      <w:r>
        <w:rPr>
          <w:b/>
        </w:rPr>
        <w:t xml:space="preserve">Do not define </w:t>
      </w:r>
      <w:r w:rsidR="003F6CED">
        <w:rPr>
          <w:b/>
        </w:rPr>
        <w:t xml:space="preserve">performance requirements for </w:t>
      </w:r>
      <w:r w:rsidR="00C41633" w:rsidRPr="00C41633">
        <w:rPr>
          <w:b/>
        </w:rPr>
        <w:t>SSBRI</w:t>
      </w:r>
      <w:r w:rsidR="00C41633">
        <w:rPr>
          <w:b/>
        </w:rPr>
        <w:t xml:space="preserve"> and CRI reporting</w:t>
      </w:r>
      <w:r w:rsidR="003F6CED">
        <w:rPr>
          <w:b/>
        </w:rPr>
        <w:t>.</w:t>
      </w:r>
    </w:p>
    <w:p w14:paraId="1B7D2385" w14:textId="6BE6C12F" w:rsidR="00BE56D0" w:rsidRDefault="00BE56D0" w:rsidP="00BE56D0">
      <w:pPr>
        <w:pStyle w:val="Heading2"/>
      </w:pPr>
      <w:r w:rsidRPr="00BE56D0">
        <w:t>Enhancements for multi-TRP deployments</w:t>
      </w:r>
    </w:p>
    <w:p w14:paraId="765516D0" w14:textId="1F7AEB38" w:rsidR="00984839" w:rsidRDefault="00984839" w:rsidP="00984839">
      <w:pPr>
        <w:pStyle w:val="Heading3"/>
      </w:pPr>
      <w:r>
        <w:t>Inter-cell operation</w:t>
      </w:r>
    </w:p>
    <w:p w14:paraId="206F117B" w14:textId="42BB2515" w:rsidR="00FD2848" w:rsidRDefault="008B3F35" w:rsidP="0034349F">
      <w:pPr>
        <w:jc w:val="both"/>
        <w:rPr>
          <w:lang w:val="en-US" w:eastAsia="ja-JP" w:bidi="hi-IN"/>
        </w:rPr>
      </w:pPr>
      <w:r>
        <w:rPr>
          <w:lang w:val="en-US" w:eastAsia="ja-JP" w:bidi="hi-IN"/>
        </w:rPr>
        <w:t xml:space="preserve">Rel-16 multi-TRP operation </w:t>
      </w:r>
      <w:r w:rsidR="00370B3C">
        <w:rPr>
          <w:lang w:val="en-US" w:eastAsia="ja-JP" w:bidi="hi-IN"/>
        </w:rPr>
        <w:t>was limited to intra-cell operation</w:t>
      </w:r>
      <w:r w:rsidR="00DF38E8">
        <w:rPr>
          <w:lang w:val="en-US" w:eastAsia="ja-JP" w:bidi="hi-IN"/>
        </w:rPr>
        <w:t xml:space="preserve"> only</w:t>
      </w:r>
      <w:r w:rsidR="00370B3C">
        <w:rPr>
          <w:lang w:val="en-US" w:eastAsia="ja-JP" w:bidi="hi-IN"/>
        </w:rPr>
        <w:t>.</w:t>
      </w:r>
      <w:r w:rsidR="00DF38E8">
        <w:rPr>
          <w:lang w:val="en-US" w:eastAsia="ja-JP" w:bidi="hi-IN"/>
        </w:rPr>
        <w:t xml:space="preserve"> </w:t>
      </w:r>
      <w:r w:rsidR="00FD2848">
        <w:rPr>
          <w:lang w:val="en-US" w:eastAsia="ja-JP" w:bidi="hi-IN"/>
        </w:rPr>
        <w:t>The main limitation t</w:t>
      </w:r>
      <w:r w:rsidR="00DF38E8">
        <w:rPr>
          <w:lang w:val="en-US" w:eastAsia="ja-JP" w:bidi="hi-IN"/>
        </w:rPr>
        <w:t xml:space="preserve">o extend it to inter-cell operation, </w:t>
      </w:r>
      <w:r w:rsidR="00FD2848" w:rsidRPr="00FD2848">
        <w:rPr>
          <w:lang w:val="en-US" w:eastAsia="ja-JP" w:bidi="hi-IN"/>
        </w:rPr>
        <w:t xml:space="preserve">is that </w:t>
      </w:r>
      <w:r w:rsidR="00127029">
        <w:rPr>
          <w:lang w:val="en-US" w:eastAsia="ja-JP" w:bidi="hi-IN"/>
        </w:rPr>
        <w:t xml:space="preserve">a </w:t>
      </w:r>
      <w:r w:rsidR="00FD2848" w:rsidRPr="00FD2848">
        <w:rPr>
          <w:lang w:val="en-US" w:eastAsia="ja-JP" w:bidi="hi-IN"/>
        </w:rPr>
        <w:t>non-serving cell SSB</w:t>
      </w:r>
      <w:r w:rsidR="00F75791">
        <w:rPr>
          <w:lang w:val="en-US" w:eastAsia="ja-JP" w:bidi="hi-IN"/>
        </w:rPr>
        <w:t xml:space="preserve"> from a second TRP</w:t>
      </w:r>
      <w:r w:rsidR="00FD2848" w:rsidRPr="00FD2848">
        <w:rPr>
          <w:lang w:val="en-US" w:eastAsia="ja-JP" w:bidi="hi-IN"/>
        </w:rPr>
        <w:t xml:space="preserve"> (with a different PCI) cannot be used as QCL source </w:t>
      </w:r>
      <w:r w:rsidR="00657B7B">
        <w:rPr>
          <w:lang w:val="en-US" w:eastAsia="ja-JP" w:bidi="hi-IN"/>
        </w:rPr>
        <w:t xml:space="preserve">in </w:t>
      </w:r>
      <w:r w:rsidR="00FD2848" w:rsidRPr="00FD2848">
        <w:rPr>
          <w:lang w:val="en-US" w:eastAsia="ja-JP" w:bidi="hi-IN"/>
        </w:rPr>
        <w:t>the serving cell</w:t>
      </w:r>
      <w:r w:rsidR="00657B7B">
        <w:rPr>
          <w:lang w:val="en-US" w:eastAsia="ja-JP" w:bidi="hi-IN"/>
        </w:rPr>
        <w:t xml:space="preserve"> configuration</w:t>
      </w:r>
      <w:r w:rsidR="00FE63DF">
        <w:rPr>
          <w:lang w:val="en-US" w:eastAsia="ja-JP" w:bidi="hi-IN"/>
        </w:rPr>
        <w:t xml:space="preserve"> because </w:t>
      </w:r>
      <w:r w:rsidR="00FE63DF" w:rsidRPr="00FE63DF">
        <w:rPr>
          <w:lang w:val="en-US" w:eastAsia="ja-JP" w:bidi="hi-IN"/>
        </w:rPr>
        <w:t>UE is only aware of one PCI in the serving cell</w:t>
      </w:r>
      <w:r w:rsidR="00657B7B">
        <w:rPr>
          <w:lang w:val="en-US" w:eastAsia="ja-JP" w:bidi="hi-IN"/>
        </w:rPr>
        <w:t xml:space="preserve">. </w:t>
      </w:r>
      <w:r w:rsidR="00364107">
        <w:rPr>
          <w:lang w:val="en-US" w:eastAsia="ja-JP" w:bidi="hi-IN"/>
        </w:rPr>
        <w:t xml:space="preserve">To address this issue, RAN1 has allowed to </w:t>
      </w:r>
      <w:r w:rsidR="00FE63DF">
        <w:rPr>
          <w:lang w:val="en-US" w:eastAsia="ja-JP" w:bidi="hi-IN"/>
        </w:rPr>
        <w:t xml:space="preserve">support </w:t>
      </w:r>
      <w:r w:rsidR="00E105D9" w:rsidRPr="00E105D9">
        <w:rPr>
          <w:lang w:val="en-US" w:eastAsia="ja-JP" w:bidi="hi-IN"/>
        </w:rPr>
        <w:t>of RRC configuration of additional PCI different from serving cell associated with the TCI state and/or QCL-info</w:t>
      </w:r>
      <w:r w:rsidR="00E105D9">
        <w:rPr>
          <w:lang w:val="en-US" w:eastAsia="ja-JP" w:bidi="hi-IN"/>
        </w:rPr>
        <w:t xml:space="preserve">. In this case multi-DCI multi-TRP Tx scheme can be configured in </w:t>
      </w:r>
      <w:r w:rsidR="00230D28">
        <w:rPr>
          <w:lang w:val="en-US" w:eastAsia="ja-JP" w:bidi="hi-IN"/>
        </w:rPr>
        <w:t>the</w:t>
      </w:r>
      <w:r w:rsidR="00E105D9">
        <w:rPr>
          <w:lang w:val="en-US" w:eastAsia="ja-JP" w:bidi="hi-IN"/>
        </w:rPr>
        <w:t xml:space="preserve"> inter-cell </w:t>
      </w:r>
      <w:r w:rsidR="00E05154">
        <w:rPr>
          <w:lang w:val="en-US" w:eastAsia="ja-JP" w:bidi="hi-IN"/>
        </w:rPr>
        <w:t xml:space="preserve">operation mode that is beneficial from </w:t>
      </w:r>
      <w:r w:rsidR="00C52E36">
        <w:rPr>
          <w:lang w:val="en-US" w:eastAsia="ja-JP" w:bidi="hi-IN"/>
        </w:rPr>
        <w:t xml:space="preserve">perspective of a </w:t>
      </w:r>
      <w:r w:rsidR="00E05154">
        <w:rPr>
          <w:lang w:val="en-US" w:eastAsia="ja-JP" w:bidi="hi-IN"/>
        </w:rPr>
        <w:t>coverage</w:t>
      </w:r>
      <w:r w:rsidR="00C52E36">
        <w:rPr>
          <w:lang w:val="en-US" w:eastAsia="ja-JP" w:bidi="hi-IN"/>
        </w:rPr>
        <w:t xml:space="preserve"> </w:t>
      </w:r>
      <w:r w:rsidR="00C31ED1">
        <w:rPr>
          <w:lang w:val="en-US" w:eastAsia="ja-JP" w:bidi="hi-IN"/>
        </w:rPr>
        <w:t>improvement</w:t>
      </w:r>
      <w:r w:rsidR="00E05154">
        <w:rPr>
          <w:lang w:val="en-US" w:eastAsia="ja-JP" w:bidi="hi-IN"/>
        </w:rPr>
        <w:t>.</w:t>
      </w:r>
    </w:p>
    <w:p w14:paraId="4F183D5E" w14:textId="77777777" w:rsidR="00B25FE6" w:rsidRDefault="00C35E63" w:rsidP="00162C09">
      <w:pPr>
        <w:jc w:val="both"/>
        <w:rPr>
          <w:lang w:val="en-US" w:eastAsia="ja-JP" w:bidi="hi-IN"/>
        </w:rPr>
      </w:pPr>
      <w:r>
        <w:rPr>
          <w:lang w:val="en-US" w:eastAsia="ja-JP" w:bidi="hi-IN"/>
        </w:rPr>
        <w:t xml:space="preserve">For intra-cell </w:t>
      </w:r>
      <w:r w:rsidR="001626B3">
        <w:rPr>
          <w:lang w:val="en-US" w:eastAsia="ja-JP" w:bidi="hi-IN"/>
        </w:rPr>
        <w:t xml:space="preserve">multi-DCI multi-TRP </w:t>
      </w:r>
      <w:r>
        <w:rPr>
          <w:lang w:val="en-US" w:eastAsia="ja-JP" w:bidi="hi-IN"/>
        </w:rPr>
        <w:t>operation</w:t>
      </w:r>
      <w:r w:rsidR="009E52BC">
        <w:rPr>
          <w:lang w:val="en-US" w:eastAsia="ja-JP" w:bidi="hi-IN"/>
        </w:rPr>
        <w:t xml:space="preserve"> scheme RAN4 has introduced demodulation performance requirement</w:t>
      </w:r>
      <w:r w:rsidR="00D71C94">
        <w:rPr>
          <w:lang w:val="en-US" w:eastAsia="ja-JP" w:bidi="hi-IN"/>
        </w:rPr>
        <w:t xml:space="preserve"> to verify proper UE receive processing under such configuration. Two non-overlapped PDSCHs are scheduled during the </w:t>
      </w:r>
      <w:r w:rsidR="00D71C94">
        <w:rPr>
          <w:lang w:val="en-US" w:eastAsia="ja-JP" w:bidi="hi-IN"/>
        </w:rPr>
        <w:lastRenderedPageBreak/>
        <w:t xml:space="preserve">test </w:t>
      </w:r>
      <w:r w:rsidR="002644E2">
        <w:rPr>
          <w:lang w:val="en-US" w:eastAsia="ja-JP" w:bidi="hi-IN"/>
        </w:rPr>
        <w:t xml:space="preserve">and receive time difference </w:t>
      </w:r>
      <w:r w:rsidR="00AC7EB9">
        <w:rPr>
          <w:lang w:val="en-US" w:eastAsia="ja-JP" w:bidi="hi-IN"/>
        </w:rPr>
        <w:t>between them emulate</w:t>
      </w:r>
      <w:r w:rsidR="0010767C">
        <w:rPr>
          <w:lang w:val="en-US" w:eastAsia="ja-JP" w:bidi="hi-IN"/>
        </w:rPr>
        <w:t xml:space="preserve">s </w:t>
      </w:r>
      <w:r w:rsidR="00AA1B5F">
        <w:rPr>
          <w:lang w:val="en-US" w:eastAsia="ja-JP" w:bidi="hi-IN"/>
        </w:rPr>
        <w:t xml:space="preserve">propagation delay difference. </w:t>
      </w:r>
      <w:r w:rsidR="003E42D1">
        <w:rPr>
          <w:lang w:val="en-US" w:eastAsia="ja-JP" w:bidi="hi-IN"/>
        </w:rPr>
        <w:t xml:space="preserve">It is important to point out that UE implementation with a single FFT window has been assumed </w:t>
      </w:r>
      <w:r w:rsidR="00B25FE6">
        <w:rPr>
          <w:lang w:val="en-US" w:eastAsia="ja-JP" w:bidi="hi-IN"/>
        </w:rPr>
        <w:t xml:space="preserve">in RAN1 and RAN4. </w:t>
      </w:r>
    </w:p>
    <w:p w14:paraId="49F3D7F9" w14:textId="3967BD44" w:rsidR="00C35E63" w:rsidRDefault="00AA1B5F" w:rsidP="00162C09">
      <w:pPr>
        <w:jc w:val="both"/>
        <w:rPr>
          <w:lang w:val="en-US" w:eastAsia="ja-JP" w:bidi="hi-IN"/>
        </w:rPr>
      </w:pPr>
      <w:r>
        <w:rPr>
          <w:lang w:val="en-US" w:eastAsia="ja-JP" w:bidi="hi-IN"/>
        </w:rPr>
        <w:t>According to the conducted study</w:t>
      </w:r>
      <w:r w:rsidR="0096094E">
        <w:rPr>
          <w:lang w:val="en-US" w:eastAsia="ja-JP" w:bidi="hi-IN"/>
        </w:rPr>
        <w:t xml:space="preserve"> </w:t>
      </w:r>
      <w:r w:rsidR="00C62017" w:rsidRPr="0096094E">
        <w:rPr>
          <w:lang w:val="en-US" w:eastAsia="ja-JP" w:bidi="hi-IN"/>
        </w:rPr>
        <w:t>[</w:t>
      </w:r>
      <w:r w:rsidR="0096094E" w:rsidRPr="0096094E">
        <w:rPr>
          <w:lang w:val="en-US" w:eastAsia="ja-JP" w:bidi="hi-IN"/>
        </w:rPr>
        <w:t>3</w:t>
      </w:r>
      <w:r w:rsidR="00C62017" w:rsidRPr="0096094E">
        <w:rPr>
          <w:lang w:val="en-US" w:eastAsia="ja-JP" w:bidi="hi-IN"/>
        </w:rPr>
        <w:t>]</w:t>
      </w:r>
      <w:r w:rsidR="00A56024">
        <w:rPr>
          <w:lang w:val="en-US" w:eastAsia="ja-JP" w:bidi="hi-IN"/>
        </w:rPr>
        <w:t xml:space="preserve"> </w:t>
      </w:r>
      <w:r w:rsidR="00C62017">
        <w:rPr>
          <w:lang w:val="en-US" w:eastAsia="ja-JP" w:bidi="hi-IN"/>
        </w:rPr>
        <w:t>receive time difference can be</w:t>
      </w:r>
      <w:r w:rsidR="00A56024">
        <w:rPr>
          <w:lang w:val="en-US" w:eastAsia="ja-JP" w:bidi="hi-IN"/>
        </w:rPr>
        <w:t xml:space="preserve"> negative and positive depending </w:t>
      </w:r>
      <w:r w:rsidR="009351A0">
        <w:rPr>
          <w:lang w:val="en-US" w:eastAsia="ja-JP" w:bidi="hi-IN"/>
        </w:rPr>
        <w:t xml:space="preserve">mainly </w:t>
      </w:r>
      <w:r w:rsidR="00A56024">
        <w:rPr>
          <w:lang w:val="en-US" w:eastAsia="ja-JP" w:bidi="hi-IN"/>
        </w:rPr>
        <w:t>on a UE synchronization strategy</w:t>
      </w:r>
      <w:r w:rsidR="00E901FC">
        <w:rPr>
          <w:lang w:val="en-US" w:eastAsia="ja-JP" w:bidi="hi-IN"/>
        </w:rPr>
        <w:t xml:space="preserve">. Typical </w:t>
      </w:r>
      <w:r w:rsidR="00653690">
        <w:rPr>
          <w:lang w:val="en-US" w:eastAsia="ja-JP" w:bidi="hi-IN"/>
        </w:rPr>
        <w:t xml:space="preserve">values of receive time difference </w:t>
      </w:r>
      <w:r w:rsidR="00E901FC">
        <w:rPr>
          <w:lang w:val="en-US" w:eastAsia="ja-JP" w:bidi="hi-IN"/>
        </w:rPr>
        <w:t xml:space="preserve">for </w:t>
      </w:r>
      <w:r w:rsidR="00130D5B">
        <w:rPr>
          <w:lang w:val="en-US" w:eastAsia="ja-JP" w:bidi="hi-IN"/>
        </w:rPr>
        <w:t xml:space="preserve">UMa deployment </w:t>
      </w:r>
      <w:r w:rsidR="00E239B5">
        <w:rPr>
          <w:lang w:val="en-US" w:eastAsia="ja-JP" w:bidi="hi-IN"/>
        </w:rPr>
        <w:t xml:space="preserve">with ISD as 500m is in the range </w:t>
      </w:r>
      <w:r w:rsidR="00C332F7">
        <w:rPr>
          <w:lang w:val="en-US" w:eastAsia="ja-JP" w:bidi="hi-IN"/>
        </w:rPr>
        <w:t xml:space="preserve">[-0.5;2]us. For performance requirements for multi-DCI Tx scheme -0.5us value was chosen. </w:t>
      </w:r>
      <w:r w:rsidR="00162C09">
        <w:rPr>
          <w:lang w:val="en-US" w:eastAsia="ja-JP" w:bidi="hi-IN"/>
        </w:rPr>
        <w:t>Other values have been used in test cases with another multi-TRP Tx scheme configuration</w:t>
      </w:r>
      <w:r w:rsidR="0032399E">
        <w:rPr>
          <w:lang w:val="en-US" w:eastAsia="ja-JP" w:bidi="hi-IN"/>
        </w:rPr>
        <w:t>s</w:t>
      </w:r>
      <w:r w:rsidR="00162C09">
        <w:rPr>
          <w:lang w:val="en-US" w:eastAsia="ja-JP" w:bidi="hi-IN"/>
        </w:rPr>
        <w:t xml:space="preserve">. </w:t>
      </w:r>
      <w:r w:rsidR="00A56024">
        <w:rPr>
          <w:lang w:val="en-US" w:eastAsia="ja-JP" w:bidi="hi-IN"/>
        </w:rPr>
        <w:t xml:space="preserve"> </w:t>
      </w:r>
    </w:p>
    <w:p w14:paraId="79CB9FEF" w14:textId="77777777" w:rsidR="009455EB" w:rsidRDefault="00E430A4" w:rsidP="00162C09">
      <w:pPr>
        <w:jc w:val="both"/>
        <w:rPr>
          <w:lang w:val="en-US" w:eastAsia="ja-JP" w:bidi="hi-IN"/>
        </w:rPr>
      </w:pPr>
      <w:r>
        <w:rPr>
          <w:lang w:val="en-US" w:eastAsia="ja-JP" w:bidi="hi-IN"/>
        </w:rPr>
        <w:t xml:space="preserve">From </w:t>
      </w:r>
      <w:r w:rsidR="00C70A13">
        <w:rPr>
          <w:lang w:val="en-US" w:eastAsia="ja-JP" w:bidi="hi-IN"/>
        </w:rPr>
        <w:t>receive time difference distribution there is no difference whether inter-cell or intra-cell operation is assumed</w:t>
      </w:r>
      <w:r w:rsidR="00E728A5">
        <w:rPr>
          <w:lang w:val="en-US" w:eastAsia="ja-JP" w:bidi="hi-IN"/>
        </w:rPr>
        <w:t xml:space="preserve"> because the same </w:t>
      </w:r>
      <w:r w:rsidR="007273C9">
        <w:rPr>
          <w:lang w:val="en-US" w:eastAsia="ja-JP" w:bidi="hi-IN"/>
        </w:rPr>
        <w:t xml:space="preserve">principle of </w:t>
      </w:r>
      <w:r w:rsidR="00B25FE6">
        <w:rPr>
          <w:lang w:val="en-US" w:eastAsia="ja-JP" w:bidi="hi-IN"/>
        </w:rPr>
        <w:t xml:space="preserve">the </w:t>
      </w:r>
      <w:r w:rsidR="007273C9">
        <w:rPr>
          <w:lang w:val="en-US" w:eastAsia="ja-JP" w:bidi="hi-IN"/>
        </w:rPr>
        <w:t xml:space="preserve">single FFT window has been </w:t>
      </w:r>
      <w:r w:rsidR="00C7163C">
        <w:rPr>
          <w:lang w:val="en-US" w:eastAsia="ja-JP" w:bidi="hi-IN"/>
        </w:rPr>
        <w:t>used</w:t>
      </w:r>
      <w:r w:rsidR="007273C9">
        <w:rPr>
          <w:lang w:val="en-US" w:eastAsia="ja-JP" w:bidi="hi-IN"/>
        </w:rPr>
        <w:t xml:space="preserve"> for Rel-17 inter-cell operation mode</w:t>
      </w:r>
      <w:r w:rsidR="004908CA">
        <w:rPr>
          <w:lang w:val="en-US" w:eastAsia="ja-JP" w:bidi="hi-IN"/>
        </w:rPr>
        <w:t>:</w:t>
      </w:r>
      <w:r w:rsidR="00E93246">
        <w:rPr>
          <w:lang w:val="en-US" w:eastAsia="ja-JP" w:bidi="hi-IN"/>
        </w:rPr>
        <w:t xml:space="preserve"> </w:t>
      </w:r>
    </w:p>
    <w:tbl>
      <w:tblPr>
        <w:tblStyle w:val="TableGrid"/>
        <w:tblW w:w="0" w:type="auto"/>
        <w:tblLook w:val="04A0" w:firstRow="1" w:lastRow="0" w:firstColumn="1" w:lastColumn="0" w:noHBand="0" w:noVBand="1"/>
      </w:tblPr>
      <w:tblGrid>
        <w:gridCol w:w="9629"/>
      </w:tblGrid>
      <w:tr w:rsidR="009455EB" w14:paraId="7229CBCD" w14:textId="77777777" w:rsidTr="009455EB">
        <w:tc>
          <w:tcPr>
            <w:tcW w:w="9629" w:type="dxa"/>
          </w:tcPr>
          <w:p w14:paraId="2C156901" w14:textId="4C6A1ADD" w:rsidR="00C70A95" w:rsidRDefault="009455EB" w:rsidP="00C70A95">
            <w:pPr>
              <w:rPr>
                <w:lang w:val="en-US" w:eastAsia="ja-JP" w:bidi="hi-IN"/>
              </w:rPr>
            </w:pPr>
            <w:r w:rsidRPr="008D1F36">
              <w:rPr>
                <w:highlight w:val="green"/>
                <w:lang w:val="en-US" w:eastAsia="ja-JP" w:bidi="hi-IN"/>
              </w:rPr>
              <w:t>Agreement</w:t>
            </w:r>
            <w:r w:rsidR="00C70A95">
              <w:rPr>
                <w:highlight w:val="green"/>
                <w:lang w:val="en-US" w:eastAsia="ja-JP" w:bidi="hi-IN"/>
              </w:rPr>
              <w:t xml:space="preserve"> </w:t>
            </w:r>
            <w:r w:rsidR="008D1F36">
              <w:rPr>
                <w:highlight w:val="green"/>
                <w:lang w:val="en-US" w:eastAsia="ja-JP" w:bidi="hi-IN"/>
              </w:rPr>
              <w:t>[4]</w:t>
            </w:r>
            <w:r w:rsidRPr="008D1F36">
              <w:rPr>
                <w:highlight w:val="green"/>
                <w:lang w:val="en-US" w:eastAsia="ja-JP" w:bidi="hi-IN"/>
              </w:rPr>
              <w:t xml:space="preserve"> </w:t>
            </w:r>
          </w:p>
          <w:p w14:paraId="4075617D" w14:textId="26F1FA20" w:rsidR="009455EB" w:rsidRDefault="009455EB" w:rsidP="00C70A95">
            <w:pPr>
              <w:rPr>
                <w:lang w:val="en-US" w:eastAsia="ja-JP" w:bidi="hi-IN"/>
              </w:rPr>
            </w:pPr>
            <w:r w:rsidRPr="00E93246">
              <w:rPr>
                <w:lang w:val="en-US" w:eastAsia="ja-JP" w:bidi="hi-IN"/>
              </w:rPr>
              <w:t>The UE may assume received DL transmission from multiple TRP within a CP in FR1 and FR2</w:t>
            </w:r>
          </w:p>
        </w:tc>
      </w:tr>
    </w:tbl>
    <w:p w14:paraId="1406318E" w14:textId="5518D2EF" w:rsidR="00F51C07" w:rsidRDefault="00BD3471" w:rsidP="00162C09">
      <w:pPr>
        <w:jc w:val="both"/>
        <w:rPr>
          <w:lang w:val="en-US" w:eastAsia="ja-JP" w:bidi="hi-IN"/>
        </w:rPr>
      </w:pPr>
      <w:r>
        <w:rPr>
          <w:lang w:val="en-US" w:eastAsia="ja-JP" w:bidi="hi-IN"/>
        </w:rPr>
        <w:t xml:space="preserve">Therefore, the same </w:t>
      </w:r>
      <w:r w:rsidR="0037117B">
        <w:rPr>
          <w:lang w:val="en-US" w:eastAsia="ja-JP" w:bidi="hi-IN"/>
        </w:rPr>
        <w:t>values as</w:t>
      </w:r>
      <w:r>
        <w:rPr>
          <w:lang w:val="en-US" w:eastAsia="ja-JP" w:bidi="hi-IN"/>
        </w:rPr>
        <w:t xml:space="preserve"> </w:t>
      </w:r>
      <w:r w:rsidR="0037117B">
        <w:rPr>
          <w:lang w:val="en-US" w:eastAsia="ja-JP" w:bidi="hi-IN"/>
        </w:rPr>
        <w:t xml:space="preserve">[-0.5;2]us range are applicable for inter-cell multi-TRP operation scenario. From receive processing perspective, </w:t>
      </w:r>
      <w:r w:rsidR="001F0914">
        <w:rPr>
          <w:lang w:val="en-US" w:eastAsia="ja-JP" w:bidi="hi-IN"/>
        </w:rPr>
        <w:t xml:space="preserve">we </w:t>
      </w:r>
      <w:r w:rsidR="009736E1">
        <w:rPr>
          <w:lang w:val="en-US" w:eastAsia="ja-JP" w:bidi="hi-IN"/>
        </w:rPr>
        <w:t xml:space="preserve">also do not see </w:t>
      </w:r>
      <w:r w:rsidR="008A61F1">
        <w:rPr>
          <w:lang w:val="en-US" w:eastAsia="ja-JP" w:bidi="hi-IN"/>
        </w:rPr>
        <w:t xml:space="preserve">a </w:t>
      </w:r>
      <w:r w:rsidR="009736E1">
        <w:rPr>
          <w:lang w:val="en-US" w:eastAsia="ja-JP" w:bidi="hi-IN"/>
        </w:rPr>
        <w:t xml:space="preserve">difference between scenarios when inter-cell or intra-cell multi-TRP configuration is considered. </w:t>
      </w:r>
      <w:r w:rsidR="004955DA">
        <w:rPr>
          <w:lang w:val="en-US" w:eastAsia="ja-JP" w:bidi="hi-IN"/>
        </w:rPr>
        <w:t xml:space="preserve">In both </w:t>
      </w:r>
      <w:r w:rsidR="009B02FC">
        <w:rPr>
          <w:lang w:val="en-US" w:eastAsia="ja-JP" w:bidi="hi-IN"/>
        </w:rPr>
        <w:t>scenarios</w:t>
      </w:r>
      <w:r w:rsidR="004955DA">
        <w:rPr>
          <w:lang w:val="en-US" w:eastAsia="ja-JP" w:bidi="hi-IN"/>
        </w:rPr>
        <w:t xml:space="preserve"> UE should do </w:t>
      </w:r>
      <w:r w:rsidR="00683A76">
        <w:rPr>
          <w:lang w:val="en-US" w:eastAsia="ja-JP" w:bidi="hi-IN"/>
        </w:rPr>
        <w:t xml:space="preserve">simultaneously independent demodulation for each PDSCH. </w:t>
      </w:r>
      <w:r w:rsidR="003B7516">
        <w:rPr>
          <w:lang w:val="en-US" w:eastAsia="ja-JP" w:bidi="hi-IN"/>
        </w:rPr>
        <w:t>The formal difference is in only of SSB PCI</w:t>
      </w:r>
      <w:r w:rsidR="00F51C07">
        <w:rPr>
          <w:lang w:val="en-US" w:eastAsia="ja-JP" w:bidi="hi-IN"/>
        </w:rPr>
        <w:t xml:space="preserve">s received from two TRPs. </w:t>
      </w:r>
    </w:p>
    <w:p w14:paraId="0CEC2F30" w14:textId="57AF1664" w:rsidR="00367678" w:rsidRDefault="00F51C07" w:rsidP="00162C09">
      <w:pPr>
        <w:jc w:val="both"/>
        <w:rPr>
          <w:lang w:val="en-US" w:eastAsia="ja-JP" w:bidi="hi-IN"/>
        </w:rPr>
      </w:pPr>
      <w:r>
        <w:rPr>
          <w:lang w:val="en-US" w:eastAsia="ja-JP" w:bidi="hi-IN"/>
        </w:rPr>
        <w:t xml:space="preserve">In this case we </w:t>
      </w:r>
      <w:r w:rsidR="00856327">
        <w:rPr>
          <w:lang w:val="en-US" w:eastAsia="ja-JP" w:bidi="hi-IN"/>
        </w:rPr>
        <w:t>do not see a value to define dedicated performance test case for multi-DCI inter-cell multi-TRP Tx scheme.</w:t>
      </w:r>
      <w:r w:rsidR="00927E28">
        <w:rPr>
          <w:lang w:val="en-US" w:eastAsia="ja-JP" w:bidi="hi-IN"/>
        </w:rPr>
        <w:t xml:space="preserve"> We suggest two alternatives for further discussion:</w:t>
      </w:r>
    </w:p>
    <w:p w14:paraId="72FAD643" w14:textId="518A1240" w:rsidR="00927E28" w:rsidRPr="00AF1ABC" w:rsidRDefault="00927E28" w:rsidP="00927E28">
      <w:pPr>
        <w:pStyle w:val="ListParagraph"/>
        <w:numPr>
          <w:ilvl w:val="0"/>
          <w:numId w:val="32"/>
        </w:numPr>
        <w:jc w:val="both"/>
        <w:rPr>
          <w:rFonts w:ascii="Times New Roman" w:hAnsi="Times New Roman"/>
          <w:sz w:val="20"/>
          <w:szCs w:val="20"/>
          <w:lang w:eastAsia="ja-JP" w:bidi="hi-IN"/>
        </w:rPr>
      </w:pPr>
      <w:r w:rsidRPr="00AF1ABC">
        <w:rPr>
          <w:rFonts w:ascii="Times New Roman" w:hAnsi="Times New Roman"/>
          <w:sz w:val="20"/>
          <w:szCs w:val="20"/>
          <w:lang w:eastAsia="ja-JP" w:bidi="hi-IN"/>
        </w:rPr>
        <w:t xml:space="preserve">Alt1: </w:t>
      </w:r>
      <w:r w:rsidR="00CE4F8B" w:rsidRPr="00AF1ABC">
        <w:rPr>
          <w:rFonts w:ascii="Times New Roman" w:hAnsi="Times New Roman"/>
          <w:sz w:val="20"/>
          <w:szCs w:val="20"/>
          <w:lang w:eastAsia="ja-JP" w:bidi="hi-IN"/>
        </w:rPr>
        <w:t xml:space="preserve">Define </w:t>
      </w:r>
      <w:r w:rsidRPr="00AF1ABC">
        <w:rPr>
          <w:rFonts w:ascii="Times New Roman" w:hAnsi="Times New Roman"/>
          <w:sz w:val="20"/>
          <w:szCs w:val="20"/>
          <w:lang w:eastAsia="ja-JP" w:bidi="hi-IN"/>
        </w:rPr>
        <w:t>applicability rule for UE that supports “IntCell-mTRP” feature that if such UE satisfied Rel-16 minimum requirements for PDSCH multi-DCI based transmission scheme, inter-cell operation can be also guaranteed.</w:t>
      </w:r>
    </w:p>
    <w:p w14:paraId="55568C36" w14:textId="2DA37028" w:rsidR="00AF1ABC" w:rsidRPr="00C1347C" w:rsidRDefault="00927E28" w:rsidP="00C1347C">
      <w:pPr>
        <w:pStyle w:val="ListParagraph"/>
        <w:numPr>
          <w:ilvl w:val="0"/>
          <w:numId w:val="32"/>
        </w:numPr>
        <w:jc w:val="both"/>
        <w:rPr>
          <w:rFonts w:ascii="Times New Roman" w:hAnsi="Times New Roman"/>
          <w:sz w:val="20"/>
          <w:szCs w:val="20"/>
          <w:lang w:eastAsia="ja-JP" w:bidi="hi-IN"/>
        </w:rPr>
      </w:pPr>
      <w:r w:rsidRPr="00AF1ABC">
        <w:rPr>
          <w:rFonts w:ascii="Times New Roman" w:hAnsi="Times New Roman"/>
          <w:sz w:val="20"/>
          <w:szCs w:val="20"/>
          <w:lang w:eastAsia="ja-JP" w:bidi="hi-IN"/>
        </w:rPr>
        <w:t xml:space="preserve">Alt2: </w:t>
      </w:r>
      <w:r w:rsidR="00FA70C2" w:rsidRPr="00AF1ABC">
        <w:rPr>
          <w:rFonts w:ascii="Times New Roman" w:hAnsi="Times New Roman"/>
          <w:sz w:val="20"/>
          <w:szCs w:val="20"/>
          <w:lang w:eastAsia="ja-JP" w:bidi="hi-IN"/>
        </w:rPr>
        <w:t>Add a note to</w:t>
      </w:r>
      <w:r w:rsidR="00426A1A" w:rsidRPr="00AF1ABC">
        <w:rPr>
          <w:rFonts w:ascii="Times New Roman" w:hAnsi="Times New Roman"/>
          <w:sz w:val="20"/>
          <w:szCs w:val="20"/>
          <w:lang w:eastAsia="ja-JP" w:bidi="hi-IN"/>
        </w:rPr>
        <w:t xml:space="preserve"> specification that if UE supports “IntCell-mTRP” feature, minimum requirements for PDSCH multi-DCI based transmission scheme is applicable for this UE, but test configuration (</w:t>
      </w:r>
      <w:r w:rsidR="00141ED9">
        <w:rPr>
          <w:rFonts w:ascii="Times New Roman" w:hAnsi="Times New Roman"/>
          <w:sz w:val="20"/>
          <w:szCs w:val="20"/>
          <w:lang w:eastAsia="ja-JP" w:bidi="hi-IN"/>
        </w:rPr>
        <w:t xml:space="preserve">i.e., </w:t>
      </w:r>
      <w:r w:rsidR="00426A1A" w:rsidRPr="00AF1ABC">
        <w:rPr>
          <w:rFonts w:ascii="Times New Roman" w:hAnsi="Times New Roman"/>
          <w:sz w:val="20"/>
          <w:szCs w:val="20"/>
          <w:lang w:eastAsia="ja-JP" w:bidi="hi-IN"/>
        </w:rPr>
        <w:t xml:space="preserve">RRC, </w:t>
      </w:r>
      <w:r w:rsidR="00637BC6" w:rsidRPr="00AF1ABC">
        <w:rPr>
          <w:rFonts w:ascii="Times New Roman" w:hAnsi="Times New Roman"/>
          <w:sz w:val="20"/>
          <w:szCs w:val="20"/>
          <w:lang w:eastAsia="ja-JP" w:bidi="hi-IN"/>
        </w:rPr>
        <w:t>SSB</w:t>
      </w:r>
      <w:r w:rsidR="00426A1A" w:rsidRPr="00AF1ABC">
        <w:rPr>
          <w:rFonts w:ascii="Times New Roman" w:hAnsi="Times New Roman"/>
          <w:sz w:val="20"/>
          <w:szCs w:val="20"/>
          <w:lang w:eastAsia="ja-JP" w:bidi="hi-IN"/>
        </w:rPr>
        <w:t>)</w:t>
      </w:r>
      <w:r w:rsidR="00637BC6" w:rsidRPr="00AF1ABC">
        <w:rPr>
          <w:rFonts w:ascii="Times New Roman" w:hAnsi="Times New Roman"/>
          <w:sz w:val="20"/>
          <w:szCs w:val="20"/>
          <w:lang w:eastAsia="ja-JP" w:bidi="hi-IN"/>
        </w:rPr>
        <w:t xml:space="preserve"> should </w:t>
      </w:r>
      <w:r w:rsidR="00C903E3" w:rsidRPr="00AF1ABC">
        <w:rPr>
          <w:rFonts w:ascii="Times New Roman" w:hAnsi="Times New Roman"/>
          <w:sz w:val="20"/>
          <w:szCs w:val="20"/>
          <w:lang w:eastAsia="ja-JP" w:bidi="hi-IN"/>
        </w:rPr>
        <w:t>reflects</w:t>
      </w:r>
      <w:r w:rsidR="00637BC6" w:rsidRPr="00AF1ABC">
        <w:rPr>
          <w:rFonts w:ascii="Times New Roman" w:hAnsi="Times New Roman"/>
          <w:sz w:val="20"/>
          <w:szCs w:val="20"/>
          <w:lang w:eastAsia="ja-JP" w:bidi="hi-IN"/>
        </w:rPr>
        <w:t xml:space="preserve"> inter-cell operation mode. Applicability rule between </w:t>
      </w:r>
      <w:r w:rsidR="00C903E3" w:rsidRPr="00AF1ABC">
        <w:rPr>
          <w:rFonts w:ascii="Times New Roman" w:hAnsi="Times New Roman"/>
          <w:sz w:val="20"/>
          <w:szCs w:val="20"/>
          <w:lang w:eastAsia="ja-JP" w:bidi="hi-IN"/>
        </w:rPr>
        <w:t>requirements for intra-cell and inter-cell scenarios can be further discussed.</w:t>
      </w:r>
    </w:p>
    <w:p w14:paraId="66D41D19" w14:textId="04DAB4CB" w:rsidR="009B0B23" w:rsidRPr="004D5ECC" w:rsidRDefault="009B0B23" w:rsidP="009B0B23">
      <w:pPr>
        <w:tabs>
          <w:tab w:val="left" w:pos="1276"/>
        </w:tabs>
        <w:ind w:left="1276" w:hanging="1276"/>
        <w:jc w:val="both"/>
        <w:rPr>
          <w:b/>
        </w:rPr>
      </w:pPr>
      <w:r w:rsidRPr="004D5ECC">
        <w:rPr>
          <w:b/>
        </w:rPr>
        <w:t xml:space="preserve">Proposal </w:t>
      </w:r>
      <w:r w:rsidR="00EB0129">
        <w:rPr>
          <w:b/>
        </w:rPr>
        <w:t>5</w:t>
      </w:r>
      <w:r w:rsidRPr="004D5ECC">
        <w:rPr>
          <w:b/>
        </w:rPr>
        <w:t>:</w:t>
      </w:r>
      <w:r w:rsidRPr="004D5ECC">
        <w:rPr>
          <w:b/>
        </w:rPr>
        <w:tab/>
      </w:r>
      <w:r>
        <w:rPr>
          <w:b/>
        </w:rPr>
        <w:t xml:space="preserve">Do not define </w:t>
      </w:r>
      <w:r w:rsidR="00CF3831">
        <w:rPr>
          <w:b/>
        </w:rPr>
        <w:t xml:space="preserve">a </w:t>
      </w:r>
      <w:r>
        <w:rPr>
          <w:b/>
        </w:rPr>
        <w:t>dedicated test case for inter-cell multi-DCI multi-TRP</w:t>
      </w:r>
      <w:r w:rsidR="006900EB">
        <w:rPr>
          <w:b/>
        </w:rPr>
        <w:t xml:space="preserve"> Tx scheme performance verification</w:t>
      </w:r>
      <w:r>
        <w:rPr>
          <w:b/>
        </w:rPr>
        <w:t>.</w:t>
      </w:r>
    </w:p>
    <w:p w14:paraId="3E728C68" w14:textId="50237F3A" w:rsidR="006900EB" w:rsidRPr="00C1347C" w:rsidRDefault="006900EB" w:rsidP="00872C78">
      <w:pPr>
        <w:tabs>
          <w:tab w:val="left" w:pos="1276"/>
        </w:tabs>
        <w:ind w:left="1276" w:hanging="1276"/>
        <w:jc w:val="both"/>
        <w:rPr>
          <w:b/>
        </w:rPr>
      </w:pPr>
      <w:r w:rsidRPr="00C1347C">
        <w:rPr>
          <w:b/>
        </w:rPr>
        <w:t xml:space="preserve">Proposal </w:t>
      </w:r>
      <w:r w:rsidR="00EB0129" w:rsidRPr="00C1347C">
        <w:rPr>
          <w:b/>
        </w:rPr>
        <w:t>6</w:t>
      </w:r>
      <w:r w:rsidRPr="00C1347C">
        <w:rPr>
          <w:b/>
        </w:rPr>
        <w:t>:</w:t>
      </w:r>
      <w:r w:rsidRPr="00C1347C">
        <w:rPr>
          <w:b/>
        </w:rPr>
        <w:tab/>
      </w:r>
      <w:r w:rsidR="00AF1ABC" w:rsidRPr="00C1347C">
        <w:rPr>
          <w:b/>
        </w:rPr>
        <w:t>Dis</w:t>
      </w:r>
      <w:r w:rsidR="00C1347C" w:rsidRPr="00C1347C">
        <w:rPr>
          <w:b/>
        </w:rPr>
        <w:t>cuss the following alternatives how to guarantee demodulation performance for inter-cell multi-DCI multi-TRP Tx scheme</w:t>
      </w:r>
    </w:p>
    <w:p w14:paraId="7BD2E4B9" w14:textId="77777777" w:rsidR="00C1347C" w:rsidRPr="00C1347C" w:rsidRDefault="00C1347C" w:rsidP="00C1347C">
      <w:pPr>
        <w:pStyle w:val="ListParagraph"/>
        <w:numPr>
          <w:ilvl w:val="0"/>
          <w:numId w:val="32"/>
        </w:numPr>
        <w:ind w:left="1701" w:hanging="283"/>
        <w:jc w:val="both"/>
        <w:rPr>
          <w:rFonts w:ascii="Times New Roman" w:eastAsia="SimSun" w:hAnsi="Times New Roman"/>
          <w:b/>
          <w:sz w:val="20"/>
          <w:szCs w:val="20"/>
          <w:lang w:val="en-GB"/>
        </w:rPr>
      </w:pPr>
      <w:r w:rsidRPr="00C1347C">
        <w:rPr>
          <w:rFonts w:ascii="Times New Roman" w:eastAsia="SimSun" w:hAnsi="Times New Roman"/>
          <w:b/>
          <w:sz w:val="20"/>
          <w:szCs w:val="20"/>
          <w:lang w:val="en-GB"/>
        </w:rPr>
        <w:t>Alt1: Define applicability rule for UE that supports “IntCell-mTRP” feature that if such UE satisfied Rel-16 minimum requirements for PDSCH multi-DCI based transmission scheme, inter-cell operation can be also guaranteed.</w:t>
      </w:r>
    </w:p>
    <w:p w14:paraId="649D87A3" w14:textId="007FD455" w:rsidR="00C1347C" w:rsidRPr="00C1347C" w:rsidRDefault="00C1347C" w:rsidP="00C1347C">
      <w:pPr>
        <w:pStyle w:val="ListParagraph"/>
        <w:numPr>
          <w:ilvl w:val="0"/>
          <w:numId w:val="32"/>
        </w:numPr>
        <w:ind w:left="1701" w:hanging="283"/>
        <w:jc w:val="both"/>
        <w:rPr>
          <w:rFonts w:ascii="Times New Roman" w:eastAsia="SimSun" w:hAnsi="Times New Roman"/>
          <w:b/>
          <w:sz w:val="20"/>
          <w:szCs w:val="20"/>
          <w:lang w:val="en-GB"/>
        </w:rPr>
      </w:pPr>
      <w:r w:rsidRPr="00C1347C">
        <w:rPr>
          <w:rFonts w:ascii="Times New Roman" w:eastAsia="SimSun" w:hAnsi="Times New Roman"/>
          <w:b/>
          <w:sz w:val="20"/>
          <w:szCs w:val="20"/>
          <w:lang w:val="en-GB"/>
        </w:rPr>
        <w:t>Alt2: Add a note to specification that if UE supports “IntCell-mTRP” feature, minimum requirements for PDSCH multi-DCI based transmission scheme is applicable for this UE, but test configuration (</w:t>
      </w:r>
      <w:r w:rsidR="0076752C">
        <w:rPr>
          <w:rFonts w:ascii="Times New Roman" w:hAnsi="Times New Roman"/>
          <w:sz w:val="20"/>
          <w:szCs w:val="20"/>
          <w:lang w:eastAsia="ja-JP" w:bidi="hi-IN"/>
        </w:rPr>
        <w:t xml:space="preserve">i.e., </w:t>
      </w:r>
      <w:r w:rsidRPr="00C1347C">
        <w:rPr>
          <w:rFonts w:ascii="Times New Roman" w:eastAsia="SimSun" w:hAnsi="Times New Roman"/>
          <w:b/>
          <w:sz w:val="20"/>
          <w:szCs w:val="20"/>
          <w:lang w:val="en-GB"/>
        </w:rPr>
        <w:t>RRC, SSB) should reflects inter-cell operation mode. Applicability rule between requirements for intra-cell and inter-cell scenarios can be further discussed.</w:t>
      </w:r>
    </w:p>
    <w:p w14:paraId="5DD8F2A9" w14:textId="77777777" w:rsidR="00FD2848" w:rsidRPr="00FD16FC" w:rsidRDefault="00FD2848" w:rsidP="008B3F35">
      <w:pPr>
        <w:rPr>
          <w:lang w:val="en-US" w:eastAsia="ja-JP" w:bidi="hi-IN"/>
        </w:rPr>
      </w:pPr>
    </w:p>
    <w:p w14:paraId="2C83CF19" w14:textId="66D6E332" w:rsidR="00504AD2" w:rsidRDefault="00504AD2" w:rsidP="00504AD2">
      <w:pPr>
        <w:pStyle w:val="Heading3"/>
      </w:pPr>
      <w:r>
        <w:t>Enhancements for physical channels other than PDSCH</w:t>
      </w:r>
    </w:p>
    <w:p w14:paraId="7F298858" w14:textId="1F8FCEA8" w:rsidR="007E5672" w:rsidRDefault="004716B9" w:rsidP="00754A05">
      <w:pPr>
        <w:jc w:val="both"/>
        <w:rPr>
          <w:lang w:val="en-US" w:eastAsia="ja-JP" w:bidi="hi-IN"/>
        </w:rPr>
      </w:pPr>
      <w:r>
        <w:rPr>
          <w:lang w:val="en-US" w:eastAsia="ja-JP" w:bidi="hi-IN"/>
        </w:rPr>
        <w:t>E</w:t>
      </w:r>
      <w:r w:rsidRPr="00566356">
        <w:rPr>
          <w:lang w:val="en-US" w:eastAsia="ja-JP" w:bidi="hi-IN"/>
        </w:rPr>
        <w:t xml:space="preserve">nhancements </w:t>
      </w:r>
      <w:r>
        <w:rPr>
          <w:lang w:val="en-US" w:eastAsia="ja-JP" w:bidi="hi-IN"/>
        </w:rPr>
        <w:t xml:space="preserve">for </w:t>
      </w:r>
      <w:r w:rsidR="00566356" w:rsidRPr="00566356">
        <w:rPr>
          <w:lang w:val="en-US" w:eastAsia="ja-JP" w:bidi="hi-IN"/>
        </w:rPr>
        <w:t>m</w:t>
      </w:r>
      <w:r>
        <w:rPr>
          <w:lang w:val="en-US" w:eastAsia="ja-JP" w:bidi="hi-IN"/>
        </w:rPr>
        <w:t>ulti-</w:t>
      </w:r>
      <w:r w:rsidR="00566356" w:rsidRPr="00566356">
        <w:rPr>
          <w:lang w:val="en-US" w:eastAsia="ja-JP" w:bidi="hi-IN"/>
        </w:rPr>
        <w:t>TRP</w:t>
      </w:r>
      <w:r>
        <w:rPr>
          <w:lang w:val="en-US" w:eastAsia="ja-JP" w:bidi="hi-IN"/>
        </w:rPr>
        <w:t xml:space="preserve"> operation in </w:t>
      </w:r>
      <w:r w:rsidRPr="00566356">
        <w:rPr>
          <w:lang w:val="en-US" w:eastAsia="ja-JP" w:bidi="hi-IN"/>
        </w:rPr>
        <w:t>Rel</w:t>
      </w:r>
      <w:r>
        <w:rPr>
          <w:lang w:val="en-US" w:eastAsia="ja-JP" w:bidi="hi-IN"/>
        </w:rPr>
        <w:t xml:space="preserve">-16 </w:t>
      </w:r>
      <w:r w:rsidR="009D1F42">
        <w:rPr>
          <w:lang w:val="en-US" w:eastAsia="ja-JP" w:bidi="hi-IN"/>
        </w:rPr>
        <w:t>w</w:t>
      </w:r>
      <w:r w:rsidR="00B222EB">
        <w:rPr>
          <w:lang w:val="en-US" w:eastAsia="ja-JP" w:bidi="hi-IN"/>
        </w:rPr>
        <w:t>ere</w:t>
      </w:r>
      <w:r w:rsidR="009D1F42">
        <w:rPr>
          <w:lang w:val="en-US" w:eastAsia="ja-JP" w:bidi="hi-IN"/>
        </w:rPr>
        <w:t xml:space="preserve"> focused </w:t>
      </w:r>
      <w:r w:rsidR="00566356" w:rsidRPr="00566356">
        <w:rPr>
          <w:lang w:val="en-US" w:eastAsia="ja-JP" w:bidi="hi-IN"/>
        </w:rPr>
        <w:t xml:space="preserve">on PDSCH reliability </w:t>
      </w:r>
      <w:r w:rsidR="009D1F42">
        <w:rPr>
          <w:lang w:val="en-US" w:eastAsia="ja-JP" w:bidi="hi-IN"/>
        </w:rPr>
        <w:t>improvement</w:t>
      </w:r>
      <w:r w:rsidR="00566356" w:rsidRPr="00566356">
        <w:rPr>
          <w:lang w:val="en-US" w:eastAsia="ja-JP" w:bidi="hi-IN"/>
        </w:rPr>
        <w:t xml:space="preserve"> while reliability for PDCCH was not </w:t>
      </w:r>
      <w:r w:rsidR="00090A87" w:rsidRPr="00566356">
        <w:rPr>
          <w:lang w:val="en-US" w:eastAsia="ja-JP" w:bidi="hi-IN"/>
        </w:rPr>
        <w:t>considered</w:t>
      </w:r>
      <w:r w:rsidR="00090A87">
        <w:rPr>
          <w:lang w:val="en-US" w:eastAsia="ja-JP" w:bidi="hi-IN"/>
        </w:rPr>
        <w:t xml:space="preserve">. </w:t>
      </w:r>
      <w:r w:rsidR="00714C32">
        <w:rPr>
          <w:lang w:val="en-US" w:eastAsia="ja-JP" w:bidi="hi-IN"/>
        </w:rPr>
        <w:t>To</w:t>
      </w:r>
      <w:r w:rsidR="00566356" w:rsidRPr="00566356">
        <w:rPr>
          <w:lang w:val="en-US" w:eastAsia="ja-JP" w:bidi="hi-IN"/>
        </w:rPr>
        <w:t xml:space="preserve"> ensure overall </w:t>
      </w:r>
      <w:r w:rsidR="00714C32">
        <w:rPr>
          <w:lang w:val="en-US" w:eastAsia="ja-JP" w:bidi="hi-IN"/>
        </w:rPr>
        <w:t xml:space="preserve">system </w:t>
      </w:r>
      <w:r w:rsidR="00566356" w:rsidRPr="00566356">
        <w:rPr>
          <w:lang w:val="en-US" w:eastAsia="ja-JP" w:bidi="hi-IN"/>
        </w:rPr>
        <w:t>reliability</w:t>
      </w:r>
      <w:r w:rsidR="00B222EB">
        <w:rPr>
          <w:lang w:val="en-US" w:eastAsia="ja-JP" w:bidi="hi-IN"/>
        </w:rPr>
        <w:t>,</w:t>
      </w:r>
      <w:r w:rsidR="00566356" w:rsidRPr="00566356">
        <w:rPr>
          <w:lang w:val="en-US" w:eastAsia="ja-JP" w:bidi="hi-IN"/>
        </w:rPr>
        <w:t xml:space="preserve"> </w:t>
      </w:r>
      <w:r w:rsidR="00714C32">
        <w:rPr>
          <w:lang w:val="en-US" w:eastAsia="ja-JP" w:bidi="hi-IN"/>
        </w:rPr>
        <w:t xml:space="preserve">repetition scheme for PDCCH was </w:t>
      </w:r>
      <w:r w:rsidR="0099701F">
        <w:rPr>
          <w:lang w:val="en-US" w:eastAsia="ja-JP" w:bidi="hi-IN"/>
        </w:rPr>
        <w:t xml:space="preserve">also </w:t>
      </w:r>
      <w:r w:rsidR="00714C32">
        <w:rPr>
          <w:lang w:val="en-US" w:eastAsia="ja-JP" w:bidi="hi-IN"/>
        </w:rPr>
        <w:t xml:space="preserve">introduced </w:t>
      </w:r>
      <w:r w:rsidR="00B222EB">
        <w:rPr>
          <w:lang w:val="en-US" w:eastAsia="ja-JP" w:bidi="hi-IN"/>
        </w:rPr>
        <w:t xml:space="preserve">in Rel-17. </w:t>
      </w:r>
    </w:p>
    <w:p w14:paraId="4F0869C0" w14:textId="537BF980" w:rsidR="007E5672" w:rsidRDefault="005A1D74" w:rsidP="00754A05">
      <w:pPr>
        <w:jc w:val="both"/>
        <w:rPr>
          <w:lang w:val="en-US" w:eastAsia="ja-JP" w:bidi="hi-IN"/>
        </w:rPr>
      </w:pPr>
      <w:r>
        <w:rPr>
          <w:lang w:val="en-US" w:eastAsia="ja-JP" w:bidi="hi-IN"/>
        </w:rPr>
        <w:t>In PDCCH repetition scheme e</w:t>
      </w:r>
      <w:r w:rsidRPr="005A1D74">
        <w:rPr>
          <w:lang w:val="en-US" w:eastAsia="ja-JP" w:bidi="hi-IN"/>
        </w:rPr>
        <w:t>ncoding/rate matching is based on one repetition, and the same coded bits are repeated for the other repetition. Each repetition has the same number of CCEs and coded bits, and corresponds to the same DCI payload.</w:t>
      </w:r>
    </w:p>
    <w:tbl>
      <w:tblPr>
        <w:tblStyle w:val="TableGrid"/>
        <w:tblW w:w="0" w:type="auto"/>
        <w:tblLook w:val="04A0" w:firstRow="1" w:lastRow="0" w:firstColumn="1" w:lastColumn="0" w:noHBand="0" w:noVBand="1"/>
      </w:tblPr>
      <w:tblGrid>
        <w:gridCol w:w="9629"/>
      </w:tblGrid>
      <w:tr w:rsidR="006E4B67" w14:paraId="2CFD6BBC" w14:textId="77777777" w:rsidTr="006E4B67">
        <w:tc>
          <w:tcPr>
            <w:tcW w:w="9629" w:type="dxa"/>
          </w:tcPr>
          <w:p w14:paraId="637224DF" w14:textId="194B563E" w:rsidR="006E4B67" w:rsidRDefault="00F373A9" w:rsidP="00F373A9">
            <w:pPr>
              <w:jc w:val="center"/>
              <w:rPr>
                <w:lang w:val="en-US" w:eastAsia="ja-JP" w:bidi="hi-IN"/>
              </w:rPr>
            </w:pPr>
            <w:r>
              <w:rPr>
                <w:noProof/>
              </w:rPr>
              <w:lastRenderedPageBreak/>
              <w:drawing>
                <wp:inline distT="0" distB="0" distL="0" distR="0" wp14:anchorId="617D64CA" wp14:editId="4C140E0C">
                  <wp:extent cx="4167149" cy="21240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7149" cy="2124000"/>
                          </a:xfrm>
                          <a:prstGeom prst="rect">
                            <a:avLst/>
                          </a:prstGeom>
                          <a:noFill/>
                          <a:ln>
                            <a:noFill/>
                          </a:ln>
                        </pic:spPr>
                      </pic:pic>
                    </a:graphicData>
                  </a:graphic>
                </wp:inline>
              </w:drawing>
            </w:r>
          </w:p>
        </w:tc>
      </w:tr>
      <w:tr w:rsidR="006E4B67" w14:paraId="4D4E7E7C" w14:textId="77777777" w:rsidTr="006E4B67">
        <w:tc>
          <w:tcPr>
            <w:tcW w:w="9629" w:type="dxa"/>
          </w:tcPr>
          <w:p w14:paraId="111AD448" w14:textId="5C02084F" w:rsidR="006E4B67" w:rsidRDefault="00B06959" w:rsidP="00B06959">
            <w:pPr>
              <w:jc w:val="center"/>
              <w:rPr>
                <w:lang w:val="en-US" w:eastAsia="ja-JP" w:bidi="hi-IN"/>
              </w:rPr>
            </w:pPr>
            <w:r w:rsidRPr="00D27879">
              <w:rPr>
                <w:b/>
                <w:bCs/>
                <w:sz w:val="16"/>
                <w:szCs w:val="16"/>
                <w:lang w:eastAsia="ja-JP" w:bidi="hi-IN"/>
              </w:rPr>
              <w:t xml:space="preserve">Figure </w:t>
            </w:r>
            <w:r>
              <w:rPr>
                <w:b/>
                <w:bCs/>
                <w:sz w:val="16"/>
                <w:szCs w:val="16"/>
                <w:lang w:eastAsia="ja-JP" w:bidi="hi-IN"/>
              </w:rPr>
              <w:t>2</w:t>
            </w:r>
            <w:r w:rsidRPr="00D27879">
              <w:rPr>
                <w:b/>
                <w:bCs/>
                <w:sz w:val="16"/>
                <w:szCs w:val="16"/>
                <w:lang w:eastAsia="ja-JP" w:bidi="hi-IN"/>
              </w:rPr>
              <w:t xml:space="preserve">. </w:t>
            </w:r>
            <w:r>
              <w:rPr>
                <w:b/>
                <w:bCs/>
                <w:sz w:val="16"/>
                <w:szCs w:val="16"/>
                <w:lang w:eastAsia="ja-JP" w:bidi="hi-IN"/>
              </w:rPr>
              <w:t>FDM and TDM PDCCH repetition scheme</w:t>
            </w:r>
          </w:p>
        </w:tc>
      </w:tr>
    </w:tbl>
    <w:p w14:paraId="6A8E69B2" w14:textId="7ECFBDDF" w:rsidR="00022241" w:rsidRDefault="00812C6F" w:rsidP="00754A05">
      <w:pPr>
        <w:jc w:val="both"/>
        <w:rPr>
          <w:lang w:val="en-US" w:eastAsia="ja-JP" w:bidi="hi-IN"/>
        </w:rPr>
      </w:pPr>
      <w:r>
        <w:rPr>
          <w:lang w:val="en-US" w:eastAsia="ja-JP" w:bidi="hi-IN"/>
        </w:rPr>
        <w:t xml:space="preserve">Repetition can be performed in spatial, time and frequency domains. Repetition in spatial domain referrers to PDCCH SFN Tx scheme and </w:t>
      </w:r>
      <w:r w:rsidR="00687AFA">
        <w:rPr>
          <w:lang w:val="en-US" w:eastAsia="ja-JP" w:bidi="hi-IN"/>
        </w:rPr>
        <w:t>relates to HST</w:t>
      </w:r>
      <w:r w:rsidR="00EC4045">
        <w:rPr>
          <w:lang w:val="en-US" w:eastAsia="ja-JP" w:bidi="hi-IN"/>
        </w:rPr>
        <w:t>-</w:t>
      </w:r>
      <w:r w:rsidR="00687AFA">
        <w:rPr>
          <w:lang w:val="en-US" w:eastAsia="ja-JP" w:bidi="hi-IN"/>
        </w:rPr>
        <w:t xml:space="preserve">SFN Scheme A feature. </w:t>
      </w:r>
      <w:r w:rsidR="00022241">
        <w:rPr>
          <w:lang w:val="en-US" w:eastAsia="ja-JP" w:bidi="hi-IN"/>
        </w:rPr>
        <w:t xml:space="preserve">TDM and FDM repetition schemes refer to a separate </w:t>
      </w:r>
      <w:r w:rsidR="00022241" w:rsidRPr="0051627C">
        <w:rPr>
          <w:lang w:val="en-US" w:eastAsia="ja-JP" w:bidi="hi-IN"/>
        </w:rPr>
        <w:t>Multi-TRP PDCCH repetition</w:t>
      </w:r>
      <w:r w:rsidR="00022241">
        <w:rPr>
          <w:lang w:val="en-US" w:eastAsia="ja-JP" w:bidi="hi-IN"/>
        </w:rPr>
        <w:t xml:space="preserve"> feature</w:t>
      </w:r>
      <w:r w:rsidR="003B22E5">
        <w:rPr>
          <w:lang w:val="en-US" w:eastAsia="ja-JP" w:bidi="hi-IN"/>
        </w:rPr>
        <w:t xml:space="preserve"> (Figure 2)</w:t>
      </w:r>
      <w:r w:rsidR="00022241">
        <w:rPr>
          <w:lang w:val="en-US" w:eastAsia="ja-JP" w:bidi="hi-IN"/>
        </w:rPr>
        <w:t>.</w:t>
      </w:r>
    </w:p>
    <w:p w14:paraId="669BF364" w14:textId="11A9D5A8" w:rsidR="002451FD" w:rsidRDefault="002A236A" w:rsidP="00754A05">
      <w:pPr>
        <w:jc w:val="both"/>
        <w:rPr>
          <w:lang w:val="en-US" w:eastAsia="ja-JP" w:bidi="hi-IN"/>
        </w:rPr>
      </w:pPr>
      <w:r>
        <w:rPr>
          <w:lang w:val="en-US" w:eastAsia="ja-JP" w:bidi="hi-IN"/>
        </w:rPr>
        <w:t>SFN PDCCH Tx scheme can be</w:t>
      </w:r>
      <w:r w:rsidR="00B947BC">
        <w:rPr>
          <w:lang w:val="en-US" w:eastAsia="ja-JP" w:bidi="hi-IN"/>
        </w:rPr>
        <w:t xml:space="preserve"> considered</w:t>
      </w:r>
      <w:r>
        <w:rPr>
          <w:lang w:val="en-US" w:eastAsia="ja-JP" w:bidi="hi-IN"/>
        </w:rPr>
        <w:t xml:space="preserve"> as a part of HST</w:t>
      </w:r>
      <w:r w:rsidR="00EC4045">
        <w:rPr>
          <w:lang w:val="en-US" w:eastAsia="ja-JP" w:bidi="hi-IN"/>
        </w:rPr>
        <w:t>-</w:t>
      </w:r>
      <w:r>
        <w:rPr>
          <w:lang w:val="en-US" w:eastAsia="ja-JP" w:bidi="hi-IN"/>
        </w:rPr>
        <w:t xml:space="preserve">SFN Scheme A performance test case when both PDSCH and PDCCH can be transmitted using SFN scheme A. </w:t>
      </w:r>
      <w:r w:rsidR="005D00D4">
        <w:rPr>
          <w:lang w:val="en-US" w:eastAsia="ja-JP" w:bidi="hi-IN"/>
        </w:rPr>
        <w:t>For FDM and TDM repetition RAN4 needs to define separate performance requirement</w:t>
      </w:r>
      <w:r w:rsidR="00B947BC">
        <w:rPr>
          <w:lang w:val="en-US" w:eastAsia="ja-JP" w:bidi="hi-IN"/>
        </w:rPr>
        <w:t>s</w:t>
      </w:r>
      <w:r w:rsidR="005D00D4">
        <w:rPr>
          <w:lang w:val="en-US" w:eastAsia="ja-JP" w:bidi="hi-IN"/>
        </w:rPr>
        <w:t>.</w:t>
      </w:r>
      <w:r w:rsidR="002451FD">
        <w:rPr>
          <w:lang w:val="en-US" w:eastAsia="ja-JP" w:bidi="hi-IN"/>
        </w:rPr>
        <w:t xml:space="preserve"> </w:t>
      </w:r>
    </w:p>
    <w:p w14:paraId="2C9E4A54" w14:textId="063C5AEA" w:rsidR="00B94CAB" w:rsidRDefault="00B94CAB" w:rsidP="00754A05">
      <w:pPr>
        <w:jc w:val="both"/>
        <w:rPr>
          <w:lang w:val="en-US" w:eastAsia="ja-JP" w:bidi="hi-IN"/>
        </w:rPr>
      </w:pPr>
      <w:r>
        <w:rPr>
          <w:lang w:val="en-US" w:eastAsia="ja-JP" w:bidi="hi-IN"/>
        </w:rPr>
        <w:t>In FDM/TDM repetition scheme</w:t>
      </w:r>
      <w:r w:rsidR="00162A64">
        <w:rPr>
          <w:lang w:val="en-US" w:eastAsia="ja-JP" w:bidi="hi-IN"/>
        </w:rPr>
        <w:t xml:space="preserve"> two linked search spaces (SS)</w:t>
      </w:r>
      <w:r w:rsidR="00A12AB5">
        <w:rPr>
          <w:lang w:val="en-US" w:eastAsia="ja-JP" w:bidi="hi-IN"/>
        </w:rPr>
        <w:t xml:space="preserve"> associated with a sing</w:t>
      </w:r>
      <w:r w:rsidR="00B947BC">
        <w:rPr>
          <w:lang w:val="en-US" w:eastAsia="ja-JP" w:bidi="hi-IN"/>
        </w:rPr>
        <w:t>l</w:t>
      </w:r>
      <w:r w:rsidR="00A12AB5">
        <w:rPr>
          <w:lang w:val="en-US" w:eastAsia="ja-JP" w:bidi="hi-IN"/>
        </w:rPr>
        <w:t>e CORESET</w:t>
      </w:r>
      <w:r w:rsidR="000918E0">
        <w:rPr>
          <w:lang w:val="en-US" w:eastAsia="ja-JP" w:bidi="hi-IN"/>
        </w:rPr>
        <w:t xml:space="preserve"> and two </w:t>
      </w:r>
      <w:r w:rsidR="00064CBE">
        <w:rPr>
          <w:lang w:val="en-US" w:eastAsia="ja-JP" w:bidi="hi-IN"/>
        </w:rPr>
        <w:t xml:space="preserve">PDCCH candidates are explicitly </w:t>
      </w:r>
      <w:r w:rsidR="000918E0">
        <w:rPr>
          <w:lang w:val="en-US" w:eastAsia="ja-JP" w:bidi="hi-IN"/>
        </w:rPr>
        <w:t xml:space="preserve">linked </w:t>
      </w:r>
      <w:r w:rsidR="00064CBE">
        <w:rPr>
          <w:lang w:val="en-US" w:eastAsia="ja-JP" w:bidi="hi-IN"/>
        </w:rPr>
        <w:t>together. In this case UE ha</w:t>
      </w:r>
      <w:r w:rsidR="00C0610F">
        <w:rPr>
          <w:lang w:val="en-US" w:eastAsia="ja-JP" w:bidi="hi-IN"/>
        </w:rPr>
        <w:t>s</w:t>
      </w:r>
      <w:r w:rsidR="00064CBE">
        <w:rPr>
          <w:lang w:val="en-US" w:eastAsia="ja-JP" w:bidi="hi-IN"/>
        </w:rPr>
        <w:t xml:space="preserve"> different</w:t>
      </w:r>
      <w:r w:rsidR="00C0610F">
        <w:rPr>
          <w:lang w:val="en-US" w:eastAsia="ja-JP" w:bidi="hi-IN"/>
        </w:rPr>
        <w:t xml:space="preserve"> options how to perform PDCCH reception depending on UE capability on number of supported </w:t>
      </w:r>
      <w:r w:rsidR="00F83A4F">
        <w:rPr>
          <w:lang w:val="en-US" w:eastAsia="ja-JP" w:bidi="hi-IN"/>
        </w:rPr>
        <w:t xml:space="preserve">Blind Detections (BD): separate decoding for each candidate, separate decoding for each </w:t>
      </w:r>
      <w:r w:rsidR="009A40BF">
        <w:rPr>
          <w:lang w:val="en-US" w:eastAsia="ja-JP" w:bidi="hi-IN"/>
        </w:rPr>
        <w:t>candidate + combined decoding.</w:t>
      </w:r>
      <w:r w:rsidR="00064CBE">
        <w:rPr>
          <w:lang w:val="en-US" w:eastAsia="ja-JP" w:bidi="hi-IN"/>
        </w:rPr>
        <w:t xml:space="preserve"> </w:t>
      </w:r>
    </w:p>
    <w:p w14:paraId="17E0945F" w14:textId="16D54187" w:rsidR="002451FD" w:rsidRDefault="00F764DA" w:rsidP="00754A05">
      <w:pPr>
        <w:jc w:val="both"/>
        <w:rPr>
          <w:lang w:val="en-US" w:eastAsia="ja-JP" w:bidi="hi-IN"/>
        </w:rPr>
      </w:pPr>
      <w:r>
        <w:rPr>
          <w:lang w:val="en-US" w:eastAsia="ja-JP" w:bidi="hi-IN"/>
        </w:rPr>
        <w:t>TDM scheme was mainly defined for single panel FR2 operation</w:t>
      </w:r>
      <w:r w:rsidR="009D4F55">
        <w:rPr>
          <w:lang w:val="en-US" w:eastAsia="ja-JP" w:bidi="hi-IN"/>
        </w:rPr>
        <w:t xml:space="preserve">. Same time </w:t>
      </w:r>
      <w:r>
        <w:rPr>
          <w:lang w:val="en-US" w:eastAsia="ja-JP" w:bidi="hi-IN"/>
        </w:rPr>
        <w:t xml:space="preserve">FDM scheme </w:t>
      </w:r>
      <w:r w:rsidR="00CE5CF0">
        <w:rPr>
          <w:lang w:val="en-US" w:eastAsia="ja-JP" w:bidi="hi-IN"/>
        </w:rPr>
        <w:t>allows latency advantage compared to the TDM scheme.</w:t>
      </w:r>
      <w:r w:rsidR="009D4F55">
        <w:rPr>
          <w:lang w:val="en-US" w:eastAsia="ja-JP" w:bidi="hi-IN"/>
        </w:rPr>
        <w:t xml:space="preserve"> </w:t>
      </w:r>
      <w:r w:rsidR="002A6491">
        <w:rPr>
          <w:lang w:val="en-US" w:eastAsia="ja-JP" w:bidi="hi-IN"/>
        </w:rPr>
        <w:t>In this case</w:t>
      </w:r>
      <w:r w:rsidR="002451FD">
        <w:rPr>
          <w:lang w:val="en-US" w:eastAsia="ja-JP" w:bidi="hi-IN"/>
        </w:rPr>
        <w:t xml:space="preserve"> we propose to define</w:t>
      </w:r>
      <w:r w:rsidR="008B0AC7">
        <w:rPr>
          <w:lang w:val="en-US" w:eastAsia="ja-JP" w:bidi="hi-IN"/>
        </w:rPr>
        <w:t xml:space="preserve"> performance requirements for PDCCH FDM repetition scheme.</w:t>
      </w:r>
    </w:p>
    <w:p w14:paraId="77046748" w14:textId="6155792F" w:rsidR="008B0AC7" w:rsidRDefault="008B0AC7" w:rsidP="008B0AC7">
      <w:pPr>
        <w:tabs>
          <w:tab w:val="left" w:pos="1276"/>
        </w:tabs>
        <w:ind w:left="1276" w:hanging="1276"/>
        <w:jc w:val="both"/>
        <w:rPr>
          <w:b/>
        </w:rPr>
      </w:pPr>
      <w:r w:rsidRPr="003A5339">
        <w:rPr>
          <w:b/>
        </w:rPr>
        <w:t xml:space="preserve">Proposal </w:t>
      </w:r>
      <w:r w:rsidR="00EB0129">
        <w:rPr>
          <w:b/>
        </w:rPr>
        <w:t>7</w:t>
      </w:r>
      <w:r w:rsidRPr="003A5339">
        <w:rPr>
          <w:b/>
        </w:rPr>
        <w:t>:</w:t>
      </w:r>
      <w:r w:rsidRPr="003A5339">
        <w:rPr>
          <w:b/>
        </w:rPr>
        <w:tab/>
        <w:t>Define demodulation performance requirement for PDCCH FDM repe</w:t>
      </w:r>
      <w:r w:rsidR="003A5339" w:rsidRPr="003A5339">
        <w:rPr>
          <w:b/>
        </w:rPr>
        <w:t>tition scheme.</w:t>
      </w:r>
    </w:p>
    <w:p w14:paraId="2716F27E" w14:textId="77313767" w:rsidR="00530E00" w:rsidRPr="00530E00" w:rsidRDefault="00530E00" w:rsidP="00530E00">
      <w:pPr>
        <w:jc w:val="both"/>
        <w:rPr>
          <w:lang w:val="en-US" w:eastAsia="ja-JP" w:bidi="hi-IN"/>
        </w:rPr>
      </w:pPr>
      <w:r w:rsidRPr="00530E00">
        <w:rPr>
          <w:lang w:val="en-US" w:eastAsia="ja-JP" w:bidi="hi-IN"/>
        </w:rPr>
        <w:t xml:space="preserve">As initial simulation assumptions, we propose the following configuration: </w:t>
      </w:r>
    </w:p>
    <w:p w14:paraId="2C963721" w14:textId="28381F8F" w:rsidR="00530E00" w:rsidRPr="00C92C5E" w:rsidRDefault="00530E00" w:rsidP="00530E00">
      <w:pPr>
        <w:pStyle w:val="Caption"/>
        <w:jc w:val="center"/>
      </w:pPr>
      <w:r w:rsidRPr="00184FCB">
        <w:t>Table 1. PDCCH simulation assumptions</w:t>
      </w:r>
    </w:p>
    <w:tbl>
      <w:tblPr>
        <w:tblStyle w:val="GridTable4-Accent1"/>
        <w:tblW w:w="0" w:type="auto"/>
        <w:jc w:val="center"/>
        <w:tblLook w:val="04A0" w:firstRow="1" w:lastRow="0" w:firstColumn="1" w:lastColumn="0" w:noHBand="0" w:noVBand="1"/>
      </w:tblPr>
      <w:tblGrid>
        <w:gridCol w:w="3246"/>
        <w:gridCol w:w="3191"/>
        <w:gridCol w:w="34"/>
        <w:gridCol w:w="3158"/>
      </w:tblGrid>
      <w:tr w:rsidR="00530E00" w:rsidRPr="00E878AE" w14:paraId="45B8F905" w14:textId="77777777" w:rsidTr="00382C1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19CDB539" w14:textId="77777777" w:rsidR="00530E00" w:rsidRPr="00E878AE" w:rsidRDefault="00530E00" w:rsidP="00382C1F">
            <w:pPr>
              <w:jc w:val="center"/>
              <w:rPr>
                <w:b w:val="0"/>
                <w:bCs w:val="0"/>
                <w:lang w:eastAsia="ja-JP" w:bidi="hi-IN"/>
              </w:rPr>
            </w:pPr>
            <w:r w:rsidRPr="00E878AE">
              <w:rPr>
                <w:b w:val="0"/>
                <w:bCs w:val="0"/>
                <w:lang w:eastAsia="ja-JP" w:bidi="hi-IN"/>
              </w:rPr>
              <w:t>Parameter</w:t>
            </w:r>
          </w:p>
        </w:tc>
        <w:tc>
          <w:tcPr>
            <w:tcW w:w="6383" w:type="dxa"/>
            <w:gridSpan w:val="3"/>
          </w:tcPr>
          <w:p w14:paraId="03AE0315" w14:textId="77777777" w:rsidR="00530E00" w:rsidRPr="00E878AE" w:rsidRDefault="00530E00" w:rsidP="00382C1F">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530E00" w:rsidRPr="00E878AE" w14:paraId="228F4EA7"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4361E17" w14:textId="77777777" w:rsidR="00530E00" w:rsidRPr="00E878AE" w:rsidRDefault="00530E00" w:rsidP="00382C1F">
            <w:pPr>
              <w:jc w:val="center"/>
              <w:rPr>
                <w:lang w:eastAsia="ja-JP" w:bidi="hi-IN"/>
              </w:rPr>
            </w:pPr>
          </w:p>
        </w:tc>
        <w:tc>
          <w:tcPr>
            <w:tcW w:w="3225" w:type="dxa"/>
            <w:gridSpan w:val="2"/>
          </w:tcPr>
          <w:p w14:paraId="0B2D3A11" w14:textId="77777777" w:rsidR="00530E00" w:rsidRPr="00F17231" w:rsidRDefault="00530E00" w:rsidP="00382C1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61194C41" w14:textId="77777777" w:rsidR="00530E00" w:rsidRPr="00F17231" w:rsidRDefault="00530E00" w:rsidP="00382C1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530E00" w:rsidRPr="00E878AE" w14:paraId="63825F58"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EC92BDD" w14:textId="77777777" w:rsidR="00530E00" w:rsidRPr="00E878AE" w:rsidRDefault="00530E00" w:rsidP="00382C1F">
            <w:pPr>
              <w:jc w:val="center"/>
              <w:rPr>
                <w:lang w:eastAsia="ja-JP" w:bidi="hi-IN"/>
              </w:rPr>
            </w:pPr>
            <w:r w:rsidRPr="00E878AE">
              <w:rPr>
                <w:lang w:eastAsia="ja-JP" w:bidi="hi-IN"/>
              </w:rPr>
              <w:t>CBW</w:t>
            </w:r>
          </w:p>
        </w:tc>
        <w:tc>
          <w:tcPr>
            <w:tcW w:w="3225" w:type="dxa"/>
            <w:gridSpan w:val="2"/>
          </w:tcPr>
          <w:p w14:paraId="36A4BD43" w14:textId="77777777" w:rsidR="00530E00" w:rsidRPr="00691380" w:rsidRDefault="00530E00" w:rsidP="00382C1F">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68FD9678" w14:textId="77777777" w:rsidR="00530E00" w:rsidRPr="00F17231" w:rsidRDefault="00530E00" w:rsidP="00382C1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E00140" w:rsidRPr="00E878AE" w14:paraId="711C1995"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3768B4F" w14:textId="777B47E4" w:rsidR="00E00140" w:rsidRDefault="00E00140" w:rsidP="00382C1F">
            <w:pPr>
              <w:jc w:val="center"/>
              <w:rPr>
                <w:lang w:eastAsia="ja-JP" w:bidi="hi-IN"/>
              </w:rPr>
            </w:pPr>
            <w:r>
              <w:rPr>
                <w:lang w:eastAsia="ja-JP" w:bidi="hi-IN"/>
              </w:rPr>
              <w:t>Antenna configuration</w:t>
            </w:r>
          </w:p>
        </w:tc>
        <w:tc>
          <w:tcPr>
            <w:tcW w:w="6383" w:type="dxa"/>
            <w:gridSpan w:val="3"/>
          </w:tcPr>
          <w:p w14:paraId="55CB3E26" w14:textId="67EA0081" w:rsidR="00E00140" w:rsidRDefault="00E00140" w:rsidP="00382C1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w:t>
            </w:r>
            <w:r w:rsidR="00D276F6">
              <w:rPr>
                <w:lang w:val="en-US" w:eastAsia="ja-JP" w:bidi="hi-IN"/>
              </w:rPr>
              <w:t xml:space="preserve"> (2Tx for each TRP)</w:t>
            </w:r>
          </w:p>
        </w:tc>
      </w:tr>
      <w:tr w:rsidR="00626818" w:rsidRPr="00E878AE" w14:paraId="1DCA6503"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B90A670" w14:textId="5D146826" w:rsidR="00626818" w:rsidRPr="00E878AE" w:rsidRDefault="00626818" w:rsidP="00382C1F">
            <w:pPr>
              <w:jc w:val="center"/>
              <w:rPr>
                <w:lang w:eastAsia="ja-JP" w:bidi="hi-IN"/>
              </w:rPr>
            </w:pPr>
            <w:r>
              <w:rPr>
                <w:lang w:eastAsia="ja-JP" w:bidi="hi-IN"/>
              </w:rPr>
              <w:t>CORESET RB</w:t>
            </w:r>
          </w:p>
        </w:tc>
        <w:tc>
          <w:tcPr>
            <w:tcW w:w="3191" w:type="dxa"/>
          </w:tcPr>
          <w:p w14:paraId="0849F29E" w14:textId="77777777" w:rsidR="00626818" w:rsidRDefault="00626818" w:rsidP="006B1F0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174DC6A5" w14:textId="57B3CA1B" w:rsidR="00626818" w:rsidRDefault="0045658E" w:rsidP="006B1F0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530E00" w:rsidRPr="00E878AE" w14:paraId="05E5B6B9"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891D8FC" w14:textId="40E60910" w:rsidR="00530E00" w:rsidRPr="00E878AE" w:rsidRDefault="005837C7" w:rsidP="00382C1F">
            <w:pPr>
              <w:jc w:val="center"/>
              <w:rPr>
                <w:lang w:eastAsia="ja-JP" w:bidi="hi-IN"/>
              </w:rPr>
            </w:pPr>
            <w:r>
              <w:rPr>
                <w:lang w:eastAsia="ja-JP" w:bidi="hi-IN"/>
              </w:rPr>
              <w:t>CORESET Duration</w:t>
            </w:r>
          </w:p>
        </w:tc>
        <w:tc>
          <w:tcPr>
            <w:tcW w:w="6383" w:type="dxa"/>
            <w:gridSpan w:val="3"/>
          </w:tcPr>
          <w:p w14:paraId="0E3E44E5" w14:textId="07CDA23D" w:rsidR="00530E00" w:rsidRPr="00E878AE" w:rsidRDefault="00AE2BFB" w:rsidP="00382C1F">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530E00" w:rsidRPr="00E878AE" w14:paraId="4F2049AB"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89F8D27" w14:textId="2C6CB0D0" w:rsidR="00530E00" w:rsidRPr="00E878AE" w:rsidRDefault="00B510F4" w:rsidP="00382C1F">
            <w:pPr>
              <w:jc w:val="center"/>
              <w:rPr>
                <w:lang w:eastAsia="ja-JP" w:bidi="hi-IN"/>
              </w:rPr>
            </w:pPr>
            <w:r>
              <w:rPr>
                <w:lang w:eastAsia="ja-JP" w:bidi="hi-IN"/>
              </w:rPr>
              <w:t>Aggregation level</w:t>
            </w:r>
          </w:p>
        </w:tc>
        <w:tc>
          <w:tcPr>
            <w:tcW w:w="6383" w:type="dxa"/>
            <w:gridSpan w:val="3"/>
          </w:tcPr>
          <w:p w14:paraId="7BF708FA" w14:textId="6C78C5CD" w:rsidR="00530E00" w:rsidRDefault="00E00140" w:rsidP="00382C1F">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E00140" w:rsidRPr="00E878AE" w14:paraId="594628D6"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4B6FFDC" w14:textId="3493B439" w:rsidR="00E00140" w:rsidRPr="00E878AE" w:rsidRDefault="00E00140" w:rsidP="00382C1F">
            <w:pPr>
              <w:jc w:val="center"/>
              <w:rPr>
                <w:b w:val="0"/>
                <w:bCs w:val="0"/>
                <w:lang w:eastAsia="ja-JP" w:bidi="hi-IN"/>
              </w:rPr>
            </w:pPr>
            <w:r>
              <w:rPr>
                <w:lang w:eastAsia="ja-JP" w:bidi="hi-IN"/>
              </w:rPr>
              <w:t>CCE-REG mapping</w:t>
            </w:r>
          </w:p>
        </w:tc>
        <w:tc>
          <w:tcPr>
            <w:tcW w:w="6383" w:type="dxa"/>
            <w:gridSpan w:val="3"/>
          </w:tcPr>
          <w:p w14:paraId="769550B5" w14:textId="27401477" w:rsidR="00E00140" w:rsidRPr="00E878AE" w:rsidRDefault="00E00140" w:rsidP="00382C1F">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530E00" w:rsidRPr="00E878AE" w14:paraId="33A0D046"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39987F5" w14:textId="135A58E9" w:rsidR="00530E00" w:rsidRPr="00E878AE" w:rsidRDefault="00684DBB" w:rsidP="00382C1F">
            <w:pPr>
              <w:jc w:val="center"/>
              <w:rPr>
                <w:lang w:eastAsia="ja-JP" w:bidi="hi-IN"/>
              </w:rPr>
            </w:pPr>
            <w:r>
              <w:rPr>
                <w:lang w:val="en-US" w:eastAsia="ja-JP" w:bidi="hi-IN"/>
              </w:rPr>
              <w:t>REG bundle size</w:t>
            </w:r>
          </w:p>
        </w:tc>
        <w:tc>
          <w:tcPr>
            <w:tcW w:w="6383" w:type="dxa"/>
            <w:gridSpan w:val="3"/>
          </w:tcPr>
          <w:p w14:paraId="6401C99F" w14:textId="30D42C96" w:rsidR="00530E00" w:rsidRPr="00A87C0E" w:rsidRDefault="00E00140" w:rsidP="00382C1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530E00" w:rsidRPr="00E878AE" w14:paraId="03E610DE"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58AB6B" w14:textId="77777777" w:rsidR="00530E00" w:rsidRDefault="00530E00" w:rsidP="00382C1F">
            <w:pPr>
              <w:jc w:val="center"/>
              <w:rPr>
                <w:lang w:val="en-US" w:eastAsia="ja-JP" w:bidi="hi-IN"/>
              </w:rPr>
            </w:pPr>
            <w:r>
              <w:rPr>
                <w:lang w:val="en-US" w:eastAsia="ja-JP" w:bidi="hi-IN"/>
              </w:rPr>
              <w:t>Propagation conditions</w:t>
            </w:r>
          </w:p>
        </w:tc>
        <w:tc>
          <w:tcPr>
            <w:tcW w:w="6383" w:type="dxa"/>
            <w:gridSpan w:val="3"/>
          </w:tcPr>
          <w:p w14:paraId="294CD723" w14:textId="746E0262" w:rsidR="00530E00" w:rsidRDefault="00593F6B" w:rsidP="00382C1F">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w:t>
            </w:r>
            <w:r w:rsidR="00E00140">
              <w:rPr>
                <w:lang w:eastAsia="ja-JP" w:bidi="hi-IN"/>
              </w:rPr>
              <w:t>30-10</w:t>
            </w:r>
          </w:p>
        </w:tc>
      </w:tr>
      <w:tr w:rsidR="00530E00" w:rsidRPr="00E878AE" w14:paraId="14A0CB42"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9F1CE61" w14:textId="77777777" w:rsidR="00530E00" w:rsidRDefault="00530E00" w:rsidP="00382C1F">
            <w:pPr>
              <w:jc w:val="center"/>
              <w:rPr>
                <w:lang w:val="en-US" w:eastAsia="ja-JP" w:bidi="hi-IN"/>
              </w:rPr>
            </w:pPr>
            <w:r>
              <w:rPr>
                <w:lang w:val="en-US" w:eastAsia="ja-JP" w:bidi="hi-IN"/>
              </w:rPr>
              <w:t>Test metric</w:t>
            </w:r>
          </w:p>
        </w:tc>
        <w:tc>
          <w:tcPr>
            <w:tcW w:w="6383" w:type="dxa"/>
            <w:gridSpan w:val="3"/>
          </w:tcPr>
          <w:p w14:paraId="6C8710EA" w14:textId="009DF1F7" w:rsidR="00530E00" w:rsidRDefault="00530E00" w:rsidP="00382C1F">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w:t>
            </w:r>
            <w:r w:rsidR="00593F6B">
              <w:rPr>
                <w:lang w:eastAsia="ja-JP" w:bidi="hi-IN"/>
              </w:rPr>
              <w:t>1%</w:t>
            </w:r>
            <w:r>
              <w:rPr>
                <w:lang w:eastAsia="ja-JP" w:bidi="hi-IN"/>
              </w:rPr>
              <w:t xml:space="preserve"> </w:t>
            </w:r>
            <w:r w:rsidR="007A4944" w:rsidRPr="007A4944">
              <w:rPr>
                <w:lang w:eastAsia="ja-JP" w:bidi="hi-IN"/>
              </w:rPr>
              <w:t>Probability of missed downlink scheduling grant</w:t>
            </w:r>
          </w:p>
        </w:tc>
      </w:tr>
    </w:tbl>
    <w:p w14:paraId="3ECFF73E" w14:textId="25AAC145" w:rsidR="00346112" w:rsidRPr="006957B4" w:rsidRDefault="00D276F6" w:rsidP="006957B4">
      <w:pPr>
        <w:tabs>
          <w:tab w:val="left" w:pos="1276"/>
        </w:tabs>
        <w:ind w:left="1276" w:hanging="1276"/>
        <w:jc w:val="both"/>
        <w:rPr>
          <w:b/>
        </w:rPr>
      </w:pPr>
      <w:r w:rsidRPr="003A5339">
        <w:rPr>
          <w:b/>
        </w:rPr>
        <w:t xml:space="preserve">Proposal </w:t>
      </w:r>
      <w:r>
        <w:rPr>
          <w:b/>
        </w:rPr>
        <w:t>8</w:t>
      </w:r>
      <w:r w:rsidRPr="003A5339">
        <w:rPr>
          <w:b/>
        </w:rPr>
        <w:t>:</w:t>
      </w:r>
      <w:r w:rsidRPr="003A5339">
        <w:rPr>
          <w:b/>
        </w:rPr>
        <w:tab/>
      </w:r>
      <w:r>
        <w:rPr>
          <w:b/>
        </w:rPr>
        <w:t xml:space="preserve">Consider </w:t>
      </w:r>
      <w:r w:rsidR="00C94EA6">
        <w:rPr>
          <w:b/>
        </w:rPr>
        <w:t>simulation assumption</w:t>
      </w:r>
      <w:r w:rsidR="002C108B">
        <w:rPr>
          <w:b/>
        </w:rPr>
        <w:t>s</w:t>
      </w:r>
      <w:r w:rsidR="00C94EA6">
        <w:rPr>
          <w:b/>
        </w:rPr>
        <w:t xml:space="preserve"> </w:t>
      </w:r>
      <w:r w:rsidR="002C108B">
        <w:rPr>
          <w:b/>
        </w:rPr>
        <w:t xml:space="preserve">from </w:t>
      </w:r>
      <w:r w:rsidR="00614243">
        <w:rPr>
          <w:b/>
        </w:rPr>
        <w:t xml:space="preserve">Table 1 for PDCCH repetition scheme </w:t>
      </w:r>
      <w:r w:rsidR="002C108B">
        <w:rPr>
          <w:b/>
        </w:rPr>
        <w:t>performance requirement definition</w:t>
      </w:r>
      <w:r w:rsidRPr="003A5339">
        <w:rPr>
          <w:b/>
        </w:rPr>
        <w:t>.</w:t>
      </w:r>
    </w:p>
    <w:p w14:paraId="31A585C8" w14:textId="37BA9EB6" w:rsidR="00A9418F" w:rsidRPr="00346112" w:rsidRDefault="00504AD2" w:rsidP="003048AD">
      <w:pPr>
        <w:pStyle w:val="Heading3"/>
      </w:pPr>
      <w:r>
        <w:lastRenderedPageBreak/>
        <w:t xml:space="preserve">Enhancements for </w:t>
      </w:r>
      <w:r w:rsidR="00273EF5">
        <w:t>HST-SFN deployment</w:t>
      </w:r>
    </w:p>
    <w:p w14:paraId="1F1762B0" w14:textId="77777777" w:rsidR="009C5C92" w:rsidRPr="00346112" w:rsidRDefault="00694A97" w:rsidP="003048AD">
      <w:pPr>
        <w:jc w:val="both"/>
        <w:rPr>
          <w:lang w:val="en-US" w:eastAsia="ja-JP" w:bidi="hi-IN"/>
        </w:rPr>
      </w:pPr>
      <w:r w:rsidRPr="00346112">
        <w:rPr>
          <w:lang w:val="en-US" w:eastAsia="ja-JP" w:bidi="hi-IN"/>
        </w:rPr>
        <w:t>S</w:t>
      </w:r>
      <w:r w:rsidR="00930132" w:rsidRPr="00346112">
        <w:rPr>
          <w:lang w:val="en-US" w:eastAsia="ja-JP" w:bidi="hi-IN"/>
        </w:rPr>
        <w:t xml:space="preserve">upport of SFN transmission </w:t>
      </w:r>
      <w:r w:rsidR="004B2759" w:rsidRPr="00346112">
        <w:rPr>
          <w:lang w:val="en-US" w:eastAsia="ja-JP" w:bidi="hi-IN"/>
        </w:rPr>
        <w:t xml:space="preserve">in HST deployments </w:t>
      </w:r>
      <w:r w:rsidR="00930132" w:rsidRPr="00346112">
        <w:rPr>
          <w:lang w:val="en-US" w:eastAsia="ja-JP" w:bidi="hi-IN"/>
        </w:rPr>
        <w:t>introduces some practical challenges for the frequency offset tracking required in such type of the deployment scenario due to large Doppler shifts. More specifically, SFN combining of TRS transmission from RRHs makes reliable estimation of the frequency offset difficult for the conventional receiver</w:t>
      </w:r>
      <w:r w:rsidRPr="00346112">
        <w:rPr>
          <w:lang w:val="en-US" w:eastAsia="ja-JP" w:bidi="hi-IN"/>
        </w:rPr>
        <w:t>.</w:t>
      </w:r>
      <w:r w:rsidR="00720E3A" w:rsidRPr="00346112">
        <w:rPr>
          <w:lang w:val="en-US" w:eastAsia="ja-JP" w:bidi="hi-IN"/>
        </w:rPr>
        <w:t xml:space="preserve"> </w:t>
      </w:r>
    </w:p>
    <w:p w14:paraId="05552442" w14:textId="6EC66CA3" w:rsidR="003048AD" w:rsidRPr="00A7108A" w:rsidRDefault="00720E3A" w:rsidP="003048AD">
      <w:pPr>
        <w:jc w:val="both"/>
        <w:rPr>
          <w:highlight w:val="yellow"/>
          <w:lang w:val="en-US" w:eastAsia="ja-JP" w:bidi="hi-IN"/>
        </w:rPr>
      </w:pPr>
      <w:r w:rsidRPr="00346112">
        <w:rPr>
          <w:lang w:val="en-US" w:eastAsia="ja-JP" w:bidi="hi-IN"/>
        </w:rPr>
        <w:t xml:space="preserve">To </w:t>
      </w:r>
      <w:r w:rsidR="009C5C92" w:rsidRPr="00346112">
        <w:rPr>
          <w:lang w:val="en-US" w:eastAsia="ja-JP" w:bidi="hi-IN"/>
        </w:rPr>
        <w:t xml:space="preserve">optimize demodulation performance in HST-SFN scenario, RAN1 has introduced </w:t>
      </w:r>
      <w:r w:rsidR="000B0A6F" w:rsidRPr="00346112">
        <w:rPr>
          <w:lang w:val="en-US" w:eastAsia="ja-JP" w:bidi="hi-IN"/>
        </w:rPr>
        <w:t>new transmission scheme with SFN Tx of PDSCH</w:t>
      </w:r>
      <w:r w:rsidR="00081324">
        <w:rPr>
          <w:lang w:val="en-US" w:eastAsia="ja-JP" w:bidi="hi-IN"/>
        </w:rPr>
        <w:t>/PDCCH</w:t>
      </w:r>
      <w:r w:rsidR="000B0A6F" w:rsidRPr="00346112">
        <w:rPr>
          <w:lang w:val="en-US" w:eastAsia="ja-JP" w:bidi="hi-IN"/>
        </w:rPr>
        <w:t xml:space="preserve"> and distributed TRS Tx from different RRHs</w:t>
      </w:r>
      <w:r w:rsidR="008F4B8B">
        <w:rPr>
          <w:lang w:val="en-US" w:eastAsia="ja-JP" w:bidi="hi-IN"/>
        </w:rPr>
        <w:t xml:space="preserve"> -</w:t>
      </w:r>
      <w:r w:rsidR="006E5A92">
        <w:rPr>
          <w:lang w:val="en-US" w:eastAsia="ja-JP" w:bidi="hi-IN"/>
        </w:rPr>
        <w:t xml:space="preserve"> SFN scheme A.</w:t>
      </w:r>
      <w:r w:rsidR="000B0A6F" w:rsidRPr="00346112">
        <w:rPr>
          <w:lang w:val="en-US" w:eastAsia="ja-JP" w:bidi="hi-IN"/>
        </w:rPr>
        <w:t xml:space="preserve"> The main difference between conventional SFN transmission scheme and SFN transmission with distributed TRS is a more accurate frequency and time offset estimations per each RRH especially in case of some drift of local oscillator frequency.</w:t>
      </w:r>
      <w:r w:rsidR="00513D75" w:rsidRPr="00346112">
        <w:rPr>
          <w:lang w:val="en-US" w:eastAsia="ja-JP" w:bidi="hi-IN"/>
        </w:rPr>
        <w:t xml:space="preserve"> Based on the conducted previous RAN4 and RAN1 studies this scheme allows to significantly improve </w:t>
      </w:r>
      <w:r w:rsidR="00A7108A" w:rsidRPr="00346112">
        <w:rPr>
          <w:lang w:val="en-US" w:eastAsia="ja-JP" w:bidi="hi-IN"/>
        </w:rPr>
        <w:t>demodulation performance especially for high order modulations</w:t>
      </w:r>
      <w:r w:rsidR="008A2AD6">
        <w:rPr>
          <w:lang w:val="en-US" w:eastAsia="ja-JP" w:bidi="hi-IN"/>
        </w:rPr>
        <w:t xml:space="preserve"> </w:t>
      </w:r>
      <w:r w:rsidR="008A2AD6" w:rsidRPr="008A2AD6">
        <w:rPr>
          <w:lang w:val="en-US" w:eastAsia="ja-JP" w:bidi="hi-IN"/>
        </w:rPr>
        <w:t>[5][6]</w:t>
      </w:r>
      <w:r w:rsidR="00A7108A" w:rsidRPr="00346112">
        <w:rPr>
          <w:lang w:val="en-US" w:eastAsia="ja-JP" w:bidi="hi-IN"/>
        </w:rPr>
        <w:t>.</w:t>
      </w:r>
      <w:r w:rsidR="00A7108A">
        <w:rPr>
          <w:lang w:val="en-US" w:eastAsia="ja-JP" w:bidi="hi-IN"/>
        </w:rPr>
        <w:t xml:space="preserve"> </w:t>
      </w:r>
    </w:p>
    <w:tbl>
      <w:tblPr>
        <w:tblStyle w:val="TableGrid"/>
        <w:tblW w:w="0" w:type="auto"/>
        <w:tblLook w:val="04A0" w:firstRow="1" w:lastRow="0" w:firstColumn="1" w:lastColumn="0" w:noHBand="0" w:noVBand="1"/>
      </w:tblPr>
      <w:tblGrid>
        <w:gridCol w:w="9629"/>
      </w:tblGrid>
      <w:tr w:rsidR="007D1276" w14:paraId="3471A4D8" w14:textId="77777777" w:rsidTr="00C82D9D">
        <w:tc>
          <w:tcPr>
            <w:tcW w:w="9629" w:type="dxa"/>
            <w:vAlign w:val="center"/>
          </w:tcPr>
          <w:p w14:paraId="72369EA9" w14:textId="44620C42" w:rsidR="007D1276" w:rsidRDefault="00C82D9D" w:rsidP="00C82D9D">
            <w:pPr>
              <w:jc w:val="center"/>
              <w:rPr>
                <w:lang w:val="en-US" w:eastAsia="ja-JP" w:bidi="hi-IN"/>
              </w:rPr>
            </w:pPr>
            <w:r>
              <w:rPr>
                <w:rFonts w:asciiTheme="minorHAnsi" w:eastAsiaTheme="minorHAnsi" w:hAnsiTheme="minorHAnsi" w:cstheme="minorBidi"/>
                <w:sz w:val="22"/>
                <w:szCs w:val="22"/>
                <w:lang w:val="en-US"/>
              </w:rPr>
              <w:object w:dxaOrig="7356" w:dyaOrig="1812" w14:anchorId="1355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90.45pt" o:ole="">
                  <v:imagedata r:id="rId14" o:title=""/>
                </v:shape>
                <o:OLEObject Type="Embed" ProgID="Visio.Drawing.15" ShapeID="_x0000_i1025" DrawAspect="Content" ObjectID="_1703359305" r:id="rId15"/>
              </w:object>
            </w:r>
          </w:p>
        </w:tc>
      </w:tr>
      <w:tr w:rsidR="007D1276" w14:paraId="1D216708" w14:textId="77777777" w:rsidTr="007D1276">
        <w:tc>
          <w:tcPr>
            <w:tcW w:w="9629" w:type="dxa"/>
          </w:tcPr>
          <w:p w14:paraId="06CDB83B" w14:textId="2BA531BB" w:rsidR="007D1276" w:rsidRDefault="00736E79" w:rsidP="00736E79">
            <w:pPr>
              <w:jc w:val="center"/>
              <w:rPr>
                <w:lang w:val="en-US" w:eastAsia="ja-JP" w:bidi="hi-IN"/>
              </w:rPr>
            </w:pPr>
            <w:r w:rsidRPr="00D27879">
              <w:rPr>
                <w:b/>
                <w:bCs/>
                <w:sz w:val="16"/>
                <w:szCs w:val="16"/>
                <w:lang w:eastAsia="ja-JP" w:bidi="hi-IN"/>
              </w:rPr>
              <w:t xml:space="preserve">Figure </w:t>
            </w:r>
            <w:r>
              <w:rPr>
                <w:b/>
                <w:bCs/>
                <w:sz w:val="16"/>
                <w:szCs w:val="16"/>
                <w:lang w:eastAsia="ja-JP" w:bidi="hi-IN"/>
              </w:rPr>
              <w:t>3</w:t>
            </w:r>
            <w:r w:rsidRPr="00D27879">
              <w:rPr>
                <w:b/>
                <w:bCs/>
                <w:sz w:val="16"/>
                <w:szCs w:val="16"/>
                <w:lang w:eastAsia="ja-JP" w:bidi="hi-IN"/>
              </w:rPr>
              <w:t xml:space="preserve">. </w:t>
            </w:r>
            <w:r>
              <w:rPr>
                <w:b/>
                <w:bCs/>
                <w:sz w:val="16"/>
                <w:szCs w:val="16"/>
                <w:lang w:eastAsia="ja-JP" w:bidi="hi-IN"/>
              </w:rPr>
              <w:t>HST-SFN Scheme A</w:t>
            </w:r>
          </w:p>
        </w:tc>
      </w:tr>
    </w:tbl>
    <w:p w14:paraId="04E25553" w14:textId="5C91ED3B" w:rsidR="00080DE1" w:rsidRDefault="005D2D19" w:rsidP="006E5A92">
      <w:pPr>
        <w:jc w:val="both"/>
        <w:rPr>
          <w:lang w:val="en-US" w:eastAsia="ja-JP" w:bidi="hi-IN"/>
        </w:rPr>
      </w:pPr>
      <w:r w:rsidRPr="006E5A92">
        <w:rPr>
          <w:lang w:val="en-US" w:eastAsia="ja-JP" w:bidi="hi-IN"/>
        </w:rPr>
        <w:t xml:space="preserve">Considering performance benefits and new receive </w:t>
      </w:r>
      <w:r w:rsidR="008F4B8B" w:rsidRPr="006E5A92">
        <w:rPr>
          <w:lang w:val="en-US" w:eastAsia="ja-JP" w:bidi="hi-IN"/>
        </w:rPr>
        <w:t xml:space="preserve">processing </w:t>
      </w:r>
      <w:r w:rsidR="006E5A92" w:rsidRPr="006E5A92">
        <w:rPr>
          <w:lang w:val="en-US" w:eastAsia="ja-JP" w:bidi="hi-IN"/>
        </w:rPr>
        <w:t>required for SFN scheme A, we recommend defining demodulation performance requirements with this scheme.</w:t>
      </w:r>
    </w:p>
    <w:p w14:paraId="518C31FA" w14:textId="399D09FB" w:rsidR="008E766B" w:rsidRDefault="0039355A" w:rsidP="006E5A92">
      <w:pPr>
        <w:jc w:val="both"/>
        <w:rPr>
          <w:lang w:val="en-US" w:eastAsia="ja-JP" w:bidi="hi-IN"/>
        </w:rPr>
      </w:pPr>
      <w:r w:rsidRPr="0039355A">
        <w:rPr>
          <w:lang w:val="en-US" w:eastAsia="ja-JP" w:bidi="hi-IN"/>
        </w:rPr>
        <w:t>HST-SFN performance requirements with baseline Rel-15/16 Tx schemes are already defined for FR1</w:t>
      </w:r>
      <w:r>
        <w:rPr>
          <w:lang w:val="en-US" w:eastAsia="ja-JP" w:bidi="hi-IN"/>
        </w:rPr>
        <w:t>.</w:t>
      </w:r>
      <w:r w:rsidRPr="0039355A">
        <w:rPr>
          <w:lang w:val="en-US" w:eastAsia="ja-JP" w:bidi="hi-IN"/>
        </w:rPr>
        <w:t xml:space="preserve"> </w:t>
      </w:r>
      <w:r>
        <w:rPr>
          <w:lang w:val="en-US" w:eastAsia="ja-JP" w:bidi="hi-IN"/>
        </w:rPr>
        <w:t>However, in HST-FR2 WI c</w:t>
      </w:r>
      <w:r w:rsidR="001B204F">
        <w:rPr>
          <w:lang w:val="en-US" w:eastAsia="ja-JP" w:bidi="hi-IN"/>
        </w:rPr>
        <w:t xml:space="preserve">onventional </w:t>
      </w:r>
      <w:r w:rsidR="005151F3">
        <w:rPr>
          <w:lang w:val="en-US" w:eastAsia="ja-JP" w:bidi="hi-IN"/>
        </w:rPr>
        <w:t xml:space="preserve">SFN scheme </w:t>
      </w:r>
      <w:r w:rsidR="001B204F">
        <w:rPr>
          <w:lang w:val="en-US" w:eastAsia="ja-JP" w:bidi="hi-IN"/>
        </w:rPr>
        <w:t xml:space="preserve">was excluded </w:t>
      </w:r>
      <w:r w:rsidR="004A450D">
        <w:rPr>
          <w:lang w:val="en-US" w:eastAsia="ja-JP" w:bidi="hi-IN"/>
        </w:rPr>
        <w:t xml:space="preserve">due to discussed in section 2.1 limitations </w:t>
      </w:r>
      <w:r w:rsidR="005742C7">
        <w:rPr>
          <w:lang w:val="en-US" w:eastAsia="ja-JP" w:bidi="hi-IN"/>
        </w:rPr>
        <w:t>on current OTA test methodology</w:t>
      </w:r>
      <w:r w:rsidR="00CD639A">
        <w:rPr>
          <w:lang w:val="en-US" w:eastAsia="ja-JP" w:bidi="hi-IN"/>
        </w:rPr>
        <w:t xml:space="preserve">. </w:t>
      </w:r>
      <w:r w:rsidR="008E766B">
        <w:rPr>
          <w:lang w:val="en-US" w:eastAsia="ja-JP" w:bidi="hi-IN"/>
        </w:rPr>
        <w:t xml:space="preserve">Only </w:t>
      </w:r>
      <w:r w:rsidR="003B6291">
        <w:rPr>
          <w:lang w:val="en-US" w:eastAsia="ja-JP" w:bidi="hi-IN"/>
        </w:rPr>
        <w:t xml:space="preserve">HST-DPS </w:t>
      </w:r>
      <w:r w:rsidR="003272B0">
        <w:rPr>
          <w:lang w:val="en-US" w:eastAsia="ja-JP" w:bidi="hi-IN"/>
        </w:rPr>
        <w:t>Tx scheme is considered in Rel-17 for HST-FR2 operation.</w:t>
      </w:r>
    </w:p>
    <w:p w14:paraId="6A58D072" w14:textId="2CA66D22" w:rsidR="008C1BE8" w:rsidRPr="005F4ED1" w:rsidRDefault="00F04978" w:rsidP="006E5A92">
      <w:pPr>
        <w:jc w:val="both"/>
        <w:rPr>
          <w:bCs/>
          <w:i/>
          <w:lang w:val="en-US" w:eastAsia="ja-JP" w:bidi="hi-IN"/>
        </w:rPr>
      </w:pPr>
      <w:r w:rsidRPr="00F04978">
        <w:rPr>
          <w:b/>
          <w:i/>
          <w:lang w:val="en-US" w:eastAsia="ja-JP" w:bidi="hi-IN"/>
        </w:rPr>
        <w:t xml:space="preserve">Observation #1: </w:t>
      </w:r>
      <w:r w:rsidRPr="00C50E2A">
        <w:rPr>
          <w:bCs/>
          <w:i/>
          <w:lang w:val="en-US" w:eastAsia="ja-JP" w:bidi="hi-IN"/>
        </w:rPr>
        <w:t xml:space="preserve">HST-SFN </w:t>
      </w:r>
      <w:r w:rsidR="00C50E2A">
        <w:rPr>
          <w:bCs/>
          <w:i/>
          <w:lang w:val="en-US" w:eastAsia="ja-JP" w:bidi="hi-IN"/>
        </w:rPr>
        <w:t xml:space="preserve">Tx </w:t>
      </w:r>
      <w:r w:rsidRPr="00C50E2A">
        <w:rPr>
          <w:bCs/>
          <w:i/>
          <w:lang w:val="en-US" w:eastAsia="ja-JP" w:bidi="hi-IN"/>
        </w:rPr>
        <w:t xml:space="preserve">scheme is not considered </w:t>
      </w:r>
      <w:r w:rsidR="00C50E2A" w:rsidRPr="00C50E2A">
        <w:rPr>
          <w:bCs/>
          <w:i/>
          <w:lang w:val="en-US" w:eastAsia="ja-JP" w:bidi="hi-IN"/>
        </w:rPr>
        <w:t xml:space="preserve">for demodulation performance requirements </w:t>
      </w:r>
      <w:r w:rsidR="005F4ED1">
        <w:rPr>
          <w:bCs/>
          <w:i/>
          <w:lang w:val="en-US" w:eastAsia="ja-JP" w:bidi="hi-IN"/>
        </w:rPr>
        <w:t xml:space="preserve">definition </w:t>
      </w:r>
      <w:r w:rsidR="00C50E2A" w:rsidRPr="00C50E2A">
        <w:rPr>
          <w:bCs/>
          <w:i/>
          <w:lang w:val="en-US" w:eastAsia="ja-JP" w:bidi="hi-IN"/>
        </w:rPr>
        <w:t xml:space="preserve">in </w:t>
      </w:r>
      <w:r w:rsidRPr="00C50E2A">
        <w:rPr>
          <w:bCs/>
          <w:i/>
          <w:lang w:val="en-US" w:eastAsia="ja-JP" w:bidi="hi-IN"/>
        </w:rPr>
        <w:t>HST-FR2 WI</w:t>
      </w:r>
      <w:r w:rsidR="00C50E2A" w:rsidRPr="00C50E2A">
        <w:rPr>
          <w:bCs/>
          <w:i/>
          <w:lang w:val="en-US" w:eastAsia="ja-JP" w:bidi="hi-IN"/>
        </w:rPr>
        <w:t>.</w:t>
      </w:r>
    </w:p>
    <w:p w14:paraId="0A08F0ED" w14:textId="15A1336E" w:rsidR="00935EB6" w:rsidRDefault="005F4ED1" w:rsidP="006E5A92">
      <w:pPr>
        <w:jc w:val="both"/>
        <w:rPr>
          <w:lang w:val="en-US" w:eastAsia="ja-JP" w:bidi="hi-IN"/>
        </w:rPr>
      </w:pPr>
      <w:r>
        <w:rPr>
          <w:lang w:val="en-US" w:eastAsia="ja-JP" w:bidi="hi-IN"/>
        </w:rPr>
        <w:t>Considering that there are no performance requirements for conventional HST-SFN scheme for FR2</w:t>
      </w:r>
      <w:r w:rsidR="008C1BE8">
        <w:rPr>
          <w:lang w:val="en-US" w:eastAsia="ja-JP" w:bidi="hi-IN"/>
        </w:rPr>
        <w:t xml:space="preserve">, we also do not see a value to define HST-SFN scheme A requirements for FR2. </w:t>
      </w:r>
      <w:r w:rsidR="00CD639A">
        <w:rPr>
          <w:lang w:val="en-US" w:eastAsia="ja-JP" w:bidi="hi-IN"/>
        </w:rPr>
        <w:t xml:space="preserve">Therefore, </w:t>
      </w:r>
      <w:r w:rsidR="005742C7">
        <w:rPr>
          <w:lang w:val="en-US" w:eastAsia="ja-JP" w:bidi="hi-IN"/>
        </w:rPr>
        <w:t>we propose to define performance requirements for SFN scheme A only for FR1.</w:t>
      </w:r>
    </w:p>
    <w:p w14:paraId="127877CB" w14:textId="61B05E0D" w:rsidR="00C82D9D" w:rsidRDefault="00C82D9D" w:rsidP="00C82D9D">
      <w:pPr>
        <w:tabs>
          <w:tab w:val="left" w:pos="1276"/>
        </w:tabs>
        <w:ind w:left="1276" w:hanging="1276"/>
        <w:jc w:val="both"/>
        <w:rPr>
          <w:b/>
        </w:rPr>
      </w:pPr>
      <w:r w:rsidRPr="005872C9">
        <w:rPr>
          <w:b/>
        </w:rPr>
        <w:t xml:space="preserve">Proposal </w:t>
      </w:r>
      <w:r w:rsidR="00242AFA">
        <w:rPr>
          <w:b/>
        </w:rPr>
        <w:t>9</w:t>
      </w:r>
      <w:r w:rsidRPr="005872C9">
        <w:rPr>
          <w:b/>
        </w:rPr>
        <w:t>:</w:t>
      </w:r>
      <w:r w:rsidRPr="005872C9">
        <w:rPr>
          <w:b/>
        </w:rPr>
        <w:tab/>
      </w:r>
      <w:r w:rsidR="00E35248" w:rsidRPr="005872C9">
        <w:rPr>
          <w:b/>
        </w:rPr>
        <w:t xml:space="preserve">Define demodulation performance requirements for SFN Scheme A. </w:t>
      </w:r>
      <w:r w:rsidR="005872C9" w:rsidRPr="005872C9">
        <w:rPr>
          <w:b/>
        </w:rPr>
        <w:t>Define requirements only for FR1 in Rel-17.</w:t>
      </w:r>
    </w:p>
    <w:p w14:paraId="4B2CA344" w14:textId="245A71F5" w:rsidR="005872C9" w:rsidRPr="008D33B9" w:rsidRDefault="005872C9" w:rsidP="008D33B9">
      <w:pPr>
        <w:jc w:val="both"/>
        <w:rPr>
          <w:lang w:val="en-US" w:eastAsia="ja-JP" w:bidi="hi-IN"/>
        </w:rPr>
      </w:pPr>
      <w:r w:rsidRPr="008D33B9">
        <w:rPr>
          <w:lang w:val="en-US" w:eastAsia="ja-JP" w:bidi="hi-IN"/>
        </w:rPr>
        <w:t xml:space="preserve">eHST Rel-17 WI specifies </w:t>
      </w:r>
      <w:r w:rsidR="00553813">
        <w:rPr>
          <w:lang w:val="en-US" w:eastAsia="ja-JP" w:bidi="hi-IN"/>
        </w:rPr>
        <w:t>Carrier Aggregation (</w:t>
      </w:r>
      <w:r w:rsidRPr="008D33B9">
        <w:rPr>
          <w:lang w:val="en-US" w:eastAsia="ja-JP" w:bidi="hi-IN"/>
        </w:rPr>
        <w:t>CA</w:t>
      </w:r>
      <w:r w:rsidR="00553813">
        <w:rPr>
          <w:lang w:val="en-US" w:eastAsia="ja-JP" w:bidi="hi-IN"/>
        </w:rPr>
        <w:t>)</w:t>
      </w:r>
      <w:r w:rsidRPr="008D33B9">
        <w:rPr>
          <w:lang w:val="en-US" w:eastAsia="ja-JP" w:bidi="hi-IN"/>
        </w:rPr>
        <w:t xml:space="preserve"> requirements for FR1 HST operation. </w:t>
      </w:r>
      <w:r w:rsidR="008D33B9">
        <w:rPr>
          <w:lang w:val="en-US" w:eastAsia="ja-JP" w:bidi="hi-IN"/>
        </w:rPr>
        <w:t xml:space="preserve">All technical issues are already </w:t>
      </w:r>
      <w:r w:rsidR="003F1E5B">
        <w:rPr>
          <w:lang w:val="en-US" w:eastAsia="ja-JP" w:bidi="hi-IN"/>
        </w:rPr>
        <w:t>resolved,</w:t>
      </w:r>
      <w:r w:rsidR="008D33B9">
        <w:rPr>
          <w:lang w:val="en-US" w:eastAsia="ja-JP" w:bidi="hi-IN"/>
        </w:rPr>
        <w:t xml:space="preserve"> </w:t>
      </w:r>
      <w:r w:rsidR="003F1E5B">
        <w:rPr>
          <w:lang w:val="en-US" w:eastAsia="ja-JP" w:bidi="hi-IN"/>
        </w:rPr>
        <w:t xml:space="preserve">and </w:t>
      </w:r>
      <w:r w:rsidRPr="008D33B9">
        <w:rPr>
          <w:lang w:val="en-US" w:eastAsia="ja-JP" w:bidi="hi-IN"/>
        </w:rPr>
        <w:t xml:space="preserve">WI is close to </w:t>
      </w:r>
      <w:r w:rsidR="008D33B9" w:rsidRPr="008D33B9">
        <w:rPr>
          <w:lang w:val="en-US" w:eastAsia="ja-JP" w:bidi="hi-IN"/>
        </w:rPr>
        <w:t>the final stage</w:t>
      </w:r>
      <w:r w:rsidR="003F1E5B">
        <w:rPr>
          <w:lang w:val="en-US" w:eastAsia="ja-JP" w:bidi="hi-IN"/>
        </w:rPr>
        <w:t xml:space="preserve">. Specification of CA requirements in addition to the </w:t>
      </w:r>
      <w:r w:rsidR="001A500F">
        <w:rPr>
          <w:lang w:val="en-US" w:eastAsia="ja-JP" w:bidi="hi-IN"/>
        </w:rPr>
        <w:t>single</w:t>
      </w:r>
      <w:r w:rsidR="003F1E5B">
        <w:rPr>
          <w:lang w:val="en-US" w:eastAsia="ja-JP" w:bidi="hi-IN"/>
        </w:rPr>
        <w:t xml:space="preserve"> carrier </w:t>
      </w:r>
      <w:r w:rsidR="003D33D9">
        <w:rPr>
          <w:lang w:val="en-US" w:eastAsia="ja-JP" w:bidi="hi-IN"/>
        </w:rPr>
        <w:t xml:space="preserve">(SC) </w:t>
      </w:r>
      <w:r w:rsidR="003F1E5B">
        <w:rPr>
          <w:lang w:val="en-US" w:eastAsia="ja-JP" w:bidi="hi-IN"/>
        </w:rPr>
        <w:t xml:space="preserve">requires some additional simulations for </w:t>
      </w:r>
      <w:r w:rsidR="001A500F">
        <w:rPr>
          <w:lang w:val="en-US" w:eastAsia="ja-JP" w:bidi="hi-IN"/>
        </w:rPr>
        <w:t xml:space="preserve">other CBWs. Test </w:t>
      </w:r>
      <w:r w:rsidR="003D33D9">
        <w:rPr>
          <w:lang w:val="en-US" w:eastAsia="ja-JP" w:bidi="hi-IN"/>
        </w:rPr>
        <w:t xml:space="preserve">configurations for CA are mainly reused from SC test cases. Considering limited </w:t>
      </w:r>
      <w:r w:rsidR="00E53BAC">
        <w:rPr>
          <w:lang w:val="en-US" w:eastAsia="ja-JP" w:bidi="hi-IN"/>
        </w:rPr>
        <w:t>workload</w:t>
      </w:r>
      <w:r w:rsidR="003D33D9">
        <w:rPr>
          <w:lang w:val="en-US" w:eastAsia="ja-JP" w:bidi="hi-IN"/>
        </w:rPr>
        <w:t>, we recommend defining performance requirements for CA with HST-SFN scheme A also.</w:t>
      </w:r>
    </w:p>
    <w:p w14:paraId="6780603C" w14:textId="7F0CCFE8" w:rsidR="004A2E90" w:rsidRDefault="004A2E90" w:rsidP="00C82D9D">
      <w:pPr>
        <w:tabs>
          <w:tab w:val="left" w:pos="1276"/>
        </w:tabs>
        <w:ind w:left="1276" w:hanging="1276"/>
        <w:jc w:val="both"/>
        <w:rPr>
          <w:b/>
        </w:rPr>
      </w:pPr>
      <w:r w:rsidRPr="003D33D9">
        <w:rPr>
          <w:b/>
        </w:rPr>
        <w:t xml:space="preserve">Proposal </w:t>
      </w:r>
      <w:r w:rsidR="00242AFA">
        <w:rPr>
          <w:b/>
        </w:rPr>
        <w:t>10</w:t>
      </w:r>
      <w:r w:rsidRPr="003D33D9">
        <w:rPr>
          <w:b/>
        </w:rPr>
        <w:t xml:space="preserve">: </w:t>
      </w:r>
      <w:r w:rsidRPr="003D33D9">
        <w:rPr>
          <w:b/>
        </w:rPr>
        <w:tab/>
      </w:r>
      <w:r w:rsidR="003D33D9" w:rsidRPr="003D33D9">
        <w:rPr>
          <w:b/>
        </w:rPr>
        <w:t>Define demodulation performance requirements for SFN Scheme A for CA.</w:t>
      </w:r>
    </w:p>
    <w:p w14:paraId="4EE674E6" w14:textId="7623C2F7" w:rsidR="003D0832" w:rsidRDefault="00E53BAC" w:rsidP="007D1276">
      <w:pPr>
        <w:rPr>
          <w:lang w:val="en-US" w:eastAsia="ja-JP" w:bidi="hi-IN"/>
        </w:rPr>
      </w:pPr>
      <w:r>
        <w:rPr>
          <w:lang w:val="en-US" w:eastAsia="ja-JP" w:bidi="hi-IN"/>
        </w:rPr>
        <w:t>We propose i</w:t>
      </w:r>
      <w:r w:rsidR="00C91561">
        <w:rPr>
          <w:lang w:val="en-US" w:eastAsia="ja-JP" w:bidi="hi-IN"/>
        </w:rPr>
        <w:t>nitial simulation assumption</w:t>
      </w:r>
      <w:r w:rsidR="00242AFA">
        <w:rPr>
          <w:lang w:val="en-US" w:eastAsia="ja-JP" w:bidi="hi-IN"/>
        </w:rPr>
        <w:t>s</w:t>
      </w:r>
      <w:r w:rsidR="00C91561">
        <w:rPr>
          <w:lang w:val="en-US" w:eastAsia="ja-JP" w:bidi="hi-IN"/>
        </w:rPr>
        <w:t xml:space="preserve"> in Table 2. </w:t>
      </w:r>
      <w:r w:rsidR="00242AFA">
        <w:rPr>
          <w:lang w:val="en-US" w:eastAsia="ja-JP" w:bidi="hi-IN"/>
        </w:rPr>
        <w:t>They are mainly based on Rel-16 HST-SFN test configuration. For MCS we have two options for further discussion: MCS 13 as in HST-SFN and MCS 17 as in HST-DPS.</w:t>
      </w:r>
    </w:p>
    <w:p w14:paraId="7E6418F4" w14:textId="0B73DFDA" w:rsidR="00C3512C" w:rsidRPr="00C92C5E" w:rsidRDefault="00C3512C" w:rsidP="00C3512C">
      <w:pPr>
        <w:pStyle w:val="Caption"/>
        <w:jc w:val="center"/>
      </w:pPr>
      <w:r>
        <w:t xml:space="preserve">Table </w:t>
      </w:r>
      <w:r w:rsidR="00530E00">
        <w:t>2</w:t>
      </w:r>
      <w:r>
        <w:t>. PDSCH simulation assumptions</w:t>
      </w:r>
      <w:r w:rsidR="00530E00">
        <w:t xml:space="preserve"> for SFN scheme A</w:t>
      </w:r>
      <w:r w:rsidR="00A96EBB">
        <w:t xml:space="preserve"> single carrier</w:t>
      </w:r>
    </w:p>
    <w:tbl>
      <w:tblPr>
        <w:tblStyle w:val="GridTable4-Accent1"/>
        <w:tblW w:w="0" w:type="auto"/>
        <w:jc w:val="center"/>
        <w:tblLook w:val="04A0" w:firstRow="1" w:lastRow="0" w:firstColumn="1" w:lastColumn="0" w:noHBand="0" w:noVBand="1"/>
      </w:tblPr>
      <w:tblGrid>
        <w:gridCol w:w="3246"/>
        <w:gridCol w:w="3191"/>
        <w:gridCol w:w="34"/>
        <w:gridCol w:w="3158"/>
      </w:tblGrid>
      <w:tr w:rsidR="00F17231" w:rsidRPr="00E878AE" w14:paraId="699D5E70" w14:textId="21E47FF2" w:rsidTr="00382C1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611E567A" w14:textId="77777777" w:rsidR="00F17231" w:rsidRPr="00E878AE" w:rsidRDefault="00F17231" w:rsidP="00382C1F">
            <w:pPr>
              <w:jc w:val="center"/>
              <w:rPr>
                <w:b w:val="0"/>
                <w:bCs w:val="0"/>
                <w:lang w:eastAsia="ja-JP" w:bidi="hi-IN"/>
              </w:rPr>
            </w:pPr>
            <w:r w:rsidRPr="00E878AE">
              <w:rPr>
                <w:b w:val="0"/>
                <w:bCs w:val="0"/>
                <w:lang w:eastAsia="ja-JP" w:bidi="hi-IN"/>
              </w:rPr>
              <w:t>Parameter</w:t>
            </w:r>
          </w:p>
        </w:tc>
        <w:tc>
          <w:tcPr>
            <w:tcW w:w="6383" w:type="dxa"/>
            <w:gridSpan w:val="3"/>
          </w:tcPr>
          <w:p w14:paraId="560D18BE" w14:textId="2B2208B6" w:rsidR="00F17231" w:rsidRPr="00E878AE" w:rsidRDefault="00F17231" w:rsidP="00382C1F">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F17231" w:rsidRPr="00E878AE" w14:paraId="11E90132" w14:textId="77777777" w:rsidTr="00F1723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1008F151" w14:textId="77777777" w:rsidR="00F17231" w:rsidRPr="00E878AE" w:rsidRDefault="00F17231" w:rsidP="00382C1F">
            <w:pPr>
              <w:jc w:val="center"/>
              <w:rPr>
                <w:lang w:eastAsia="ja-JP" w:bidi="hi-IN"/>
              </w:rPr>
            </w:pPr>
          </w:p>
        </w:tc>
        <w:tc>
          <w:tcPr>
            <w:tcW w:w="3225" w:type="dxa"/>
            <w:gridSpan w:val="2"/>
          </w:tcPr>
          <w:p w14:paraId="421E792E" w14:textId="69AF65D5" w:rsidR="00F17231" w:rsidRPr="00F17231" w:rsidRDefault="00F17231" w:rsidP="00382C1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261BC1DD" w14:textId="354367A1" w:rsidR="00F17231" w:rsidRPr="00F17231" w:rsidRDefault="00F17231" w:rsidP="00382C1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F17231" w:rsidRPr="00E878AE" w14:paraId="5E086D50" w14:textId="68E9FB17" w:rsidTr="00F1723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53CD69D" w14:textId="5BA62BF7" w:rsidR="00F17231" w:rsidRPr="00E878AE" w:rsidRDefault="00F17231" w:rsidP="00F17231">
            <w:pPr>
              <w:jc w:val="center"/>
              <w:rPr>
                <w:lang w:eastAsia="ja-JP" w:bidi="hi-IN"/>
              </w:rPr>
            </w:pPr>
            <w:r w:rsidRPr="00E878AE">
              <w:rPr>
                <w:lang w:eastAsia="ja-JP" w:bidi="hi-IN"/>
              </w:rPr>
              <w:t>CBW</w:t>
            </w:r>
          </w:p>
        </w:tc>
        <w:tc>
          <w:tcPr>
            <w:tcW w:w="3225" w:type="dxa"/>
            <w:gridSpan w:val="2"/>
          </w:tcPr>
          <w:p w14:paraId="1A021C67" w14:textId="2912354E" w:rsidR="00F17231" w:rsidRPr="00691380" w:rsidRDefault="00F17231" w:rsidP="00F17231">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r w:rsidR="00986214">
              <w:rPr>
                <w:lang w:eastAsia="ja-JP" w:bidi="hi-IN"/>
              </w:rPr>
              <w:t xml:space="preserve"> (5, 10, 15, 20, 25, </w:t>
            </w:r>
            <w:r w:rsidR="00DE61E0">
              <w:rPr>
                <w:lang w:eastAsia="ja-JP" w:bidi="hi-IN"/>
              </w:rPr>
              <w:t>30, 40, 50 for CA</w:t>
            </w:r>
            <w:r w:rsidR="00986214">
              <w:rPr>
                <w:lang w:eastAsia="ja-JP" w:bidi="hi-IN"/>
              </w:rPr>
              <w:t>)</w:t>
            </w:r>
          </w:p>
        </w:tc>
        <w:tc>
          <w:tcPr>
            <w:tcW w:w="3158" w:type="dxa"/>
          </w:tcPr>
          <w:p w14:paraId="73529438" w14:textId="741F4A5B" w:rsidR="00F17231" w:rsidRPr="00F17231" w:rsidRDefault="00F17231" w:rsidP="00F17231">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r w:rsidR="00DE61E0">
              <w:rPr>
                <w:lang w:val="en-US" w:eastAsia="ja-JP" w:bidi="hi-IN"/>
              </w:rPr>
              <w:t xml:space="preserve"> (</w:t>
            </w:r>
            <w:r w:rsidR="002D09B0">
              <w:rPr>
                <w:lang w:val="en-US" w:eastAsia="ja-JP" w:bidi="hi-IN"/>
              </w:rPr>
              <w:t>5, 10, 15, 20, 25, 30, 40, 50, 60, 80, 90, 100 for CA</w:t>
            </w:r>
            <w:r w:rsidR="00DE61E0">
              <w:rPr>
                <w:lang w:val="en-US" w:eastAsia="ja-JP" w:bidi="hi-IN"/>
              </w:rPr>
              <w:t>)</w:t>
            </w:r>
          </w:p>
        </w:tc>
      </w:tr>
      <w:tr w:rsidR="004A2E90" w:rsidRPr="00E878AE" w14:paraId="469E8B51" w14:textId="4D2C52D3"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7106A79" w14:textId="2F821888" w:rsidR="004A2E90" w:rsidRPr="00E878AE" w:rsidRDefault="004A2E90" w:rsidP="00F17231">
            <w:pPr>
              <w:jc w:val="center"/>
              <w:rPr>
                <w:lang w:eastAsia="ja-JP" w:bidi="hi-IN"/>
              </w:rPr>
            </w:pPr>
            <w:r>
              <w:rPr>
                <w:lang w:eastAsia="ja-JP" w:bidi="hi-IN"/>
              </w:rPr>
              <w:t>Antenna configuration</w:t>
            </w:r>
          </w:p>
        </w:tc>
        <w:tc>
          <w:tcPr>
            <w:tcW w:w="6383" w:type="dxa"/>
            <w:gridSpan w:val="3"/>
          </w:tcPr>
          <w:p w14:paraId="38723F58" w14:textId="48056CF9" w:rsidR="004A2E90" w:rsidRDefault="004A2E90" w:rsidP="004A2E90">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val="en-US" w:eastAsia="ja-JP" w:bidi="hi-IN"/>
              </w:rPr>
              <w:t>2x2; 2x4</w:t>
            </w:r>
          </w:p>
        </w:tc>
      </w:tr>
      <w:tr w:rsidR="004A2E90" w:rsidRPr="00E878AE" w14:paraId="72321B82" w14:textId="5FAFCF8B"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B538FF8" w14:textId="550156AE" w:rsidR="004A2E90" w:rsidRPr="00E878AE" w:rsidRDefault="004A2E90" w:rsidP="00F17231">
            <w:pPr>
              <w:jc w:val="center"/>
              <w:rPr>
                <w:lang w:eastAsia="ja-JP" w:bidi="hi-IN"/>
              </w:rPr>
            </w:pPr>
            <w:r>
              <w:rPr>
                <w:lang w:eastAsia="ja-JP" w:bidi="hi-IN"/>
              </w:rPr>
              <w:t>DMRS type</w:t>
            </w:r>
          </w:p>
        </w:tc>
        <w:tc>
          <w:tcPr>
            <w:tcW w:w="6383" w:type="dxa"/>
            <w:gridSpan w:val="3"/>
          </w:tcPr>
          <w:p w14:paraId="76B9F437" w14:textId="54A5547E" w:rsidR="004A2E90" w:rsidRPr="00E878AE" w:rsidRDefault="00EF344F" w:rsidP="00F17231">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1</w:t>
            </w:r>
          </w:p>
        </w:tc>
      </w:tr>
      <w:tr w:rsidR="00EF344F" w:rsidRPr="00E878AE" w14:paraId="04318C3A" w14:textId="60E0851E"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7562E42" w14:textId="448D409A" w:rsidR="00EF344F" w:rsidRPr="00E878AE" w:rsidRDefault="00EF344F" w:rsidP="00F17231">
            <w:pPr>
              <w:jc w:val="center"/>
              <w:rPr>
                <w:lang w:eastAsia="ja-JP" w:bidi="hi-IN"/>
              </w:rPr>
            </w:pPr>
            <w:r>
              <w:rPr>
                <w:lang w:eastAsia="ja-JP" w:bidi="hi-IN"/>
              </w:rPr>
              <w:t xml:space="preserve">Number of </w:t>
            </w:r>
            <w:r w:rsidRPr="00E878AE">
              <w:rPr>
                <w:lang w:eastAsia="ja-JP" w:bidi="hi-IN"/>
              </w:rPr>
              <w:t xml:space="preserve">DMRS </w:t>
            </w:r>
            <w:r>
              <w:rPr>
                <w:lang w:eastAsia="ja-JP" w:bidi="hi-IN"/>
              </w:rPr>
              <w:t>symbols</w:t>
            </w:r>
          </w:p>
        </w:tc>
        <w:tc>
          <w:tcPr>
            <w:tcW w:w="6383" w:type="dxa"/>
            <w:gridSpan w:val="3"/>
          </w:tcPr>
          <w:p w14:paraId="205FB4AE" w14:textId="6F2E259B" w:rsidR="00EF344F" w:rsidRDefault="00EF344F" w:rsidP="00F17231">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1+1+1</w:t>
            </w:r>
          </w:p>
        </w:tc>
      </w:tr>
      <w:tr w:rsidR="00F17231" w:rsidRPr="00E878AE" w14:paraId="3C1A3763" w14:textId="58F3F1E5" w:rsidTr="00F1723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BDD3D65" w14:textId="5919BB73" w:rsidR="00F17231" w:rsidRPr="00E878AE" w:rsidRDefault="00EF344F" w:rsidP="00F17231">
            <w:pPr>
              <w:jc w:val="center"/>
              <w:rPr>
                <w:b w:val="0"/>
                <w:bCs w:val="0"/>
                <w:lang w:eastAsia="ja-JP" w:bidi="hi-IN"/>
              </w:rPr>
            </w:pPr>
            <w:r>
              <w:rPr>
                <w:lang w:eastAsia="ja-JP" w:bidi="hi-IN"/>
              </w:rPr>
              <w:lastRenderedPageBreak/>
              <w:t>TDD pattern</w:t>
            </w:r>
          </w:p>
        </w:tc>
        <w:tc>
          <w:tcPr>
            <w:tcW w:w="3225" w:type="dxa"/>
            <w:gridSpan w:val="2"/>
          </w:tcPr>
          <w:p w14:paraId="718951F6" w14:textId="4B39072A" w:rsidR="00F17231" w:rsidRPr="00E878AE" w:rsidRDefault="00F17231" w:rsidP="00F17231">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3158" w:type="dxa"/>
          </w:tcPr>
          <w:p w14:paraId="2193C0E0" w14:textId="7D93DC67" w:rsidR="00F17231" w:rsidRPr="00E878AE" w:rsidRDefault="0060241B" w:rsidP="00F17231">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7D1S2U, S: 6D 4G 4U</w:t>
            </w:r>
          </w:p>
        </w:tc>
      </w:tr>
      <w:tr w:rsidR="002C5792" w:rsidRPr="00E878AE" w14:paraId="7D3EF66E" w14:textId="799B0BAE"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4CBB5E4" w14:textId="4F4A52B7" w:rsidR="002C5792" w:rsidRPr="00E878AE" w:rsidRDefault="002C5792" w:rsidP="002C5792">
            <w:pPr>
              <w:jc w:val="center"/>
              <w:rPr>
                <w:lang w:eastAsia="ja-JP" w:bidi="hi-IN"/>
              </w:rPr>
            </w:pPr>
            <w:r>
              <w:rPr>
                <w:lang w:val="en-US" w:eastAsia="ja-JP" w:bidi="hi-IN"/>
              </w:rPr>
              <w:t>TRS periodicity</w:t>
            </w:r>
          </w:p>
        </w:tc>
        <w:tc>
          <w:tcPr>
            <w:tcW w:w="6383" w:type="dxa"/>
            <w:gridSpan w:val="3"/>
          </w:tcPr>
          <w:p w14:paraId="4C1C0AC5" w14:textId="42281E45" w:rsidR="002C5792" w:rsidRPr="00A87C0E" w:rsidRDefault="002C5792" w:rsidP="002C5792">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eastAsia="ja-JP" w:bidi="hi-IN"/>
              </w:rPr>
              <w:t>10ms, 2 slot pattern</w:t>
            </w:r>
          </w:p>
        </w:tc>
      </w:tr>
      <w:tr w:rsidR="002C5792" w:rsidRPr="00E878AE" w14:paraId="307B0BF2" w14:textId="0458DCE2"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380DFA1" w14:textId="0B8B9AAB" w:rsidR="002C5792" w:rsidRPr="00287623" w:rsidRDefault="002C5792" w:rsidP="002C5792">
            <w:pPr>
              <w:jc w:val="center"/>
              <w:rPr>
                <w:lang w:val="en-US" w:eastAsia="ja-JP" w:bidi="hi-IN"/>
              </w:rPr>
            </w:pPr>
            <w:r>
              <w:rPr>
                <w:lang w:val="en-US" w:eastAsia="ja-JP" w:bidi="hi-IN"/>
              </w:rPr>
              <w:t>PDSCH mapping</w:t>
            </w:r>
          </w:p>
        </w:tc>
        <w:tc>
          <w:tcPr>
            <w:tcW w:w="6383" w:type="dxa"/>
            <w:gridSpan w:val="3"/>
          </w:tcPr>
          <w:p w14:paraId="601E7DCD" w14:textId="2EFAB867" w:rsidR="002C5792" w:rsidRPr="00E878AE" w:rsidRDefault="002C5792" w:rsidP="002C579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A, Start symbol 2, Duration 12</w:t>
            </w:r>
          </w:p>
        </w:tc>
      </w:tr>
      <w:tr w:rsidR="002C5792" w:rsidRPr="00E878AE" w14:paraId="6B2BCAFB"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F72E90D" w14:textId="42B56847" w:rsidR="002C5792" w:rsidRDefault="002C5792" w:rsidP="002C5792">
            <w:pPr>
              <w:jc w:val="center"/>
              <w:rPr>
                <w:lang w:val="en-US" w:eastAsia="ja-JP" w:bidi="hi-IN"/>
              </w:rPr>
            </w:pPr>
            <w:r w:rsidRPr="00E878AE">
              <w:rPr>
                <w:lang w:eastAsia="ja-JP" w:bidi="hi-IN"/>
              </w:rPr>
              <w:t>MCS</w:t>
            </w:r>
          </w:p>
        </w:tc>
        <w:tc>
          <w:tcPr>
            <w:tcW w:w="6383" w:type="dxa"/>
            <w:gridSpan w:val="3"/>
          </w:tcPr>
          <w:p w14:paraId="4663511E" w14:textId="5BEA4914" w:rsidR="002C5792" w:rsidRDefault="002C5792" w:rsidP="002C5792">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42AFA">
              <w:rPr>
                <w:lang w:val="en-US" w:eastAsia="ja-JP" w:bidi="hi-IN"/>
              </w:rPr>
              <w:t>MCS 13</w:t>
            </w:r>
            <w:r w:rsidR="00E4654B" w:rsidRPr="00242AFA">
              <w:rPr>
                <w:lang w:val="en-US" w:eastAsia="ja-JP" w:bidi="hi-IN"/>
              </w:rPr>
              <w:t>, 17</w:t>
            </w:r>
            <w:r w:rsidRPr="00242AFA">
              <w:rPr>
                <w:lang w:val="en-US" w:eastAsia="ja-JP" w:bidi="hi-IN"/>
              </w:rPr>
              <w:t xml:space="preserve"> from MCS Table 1</w:t>
            </w:r>
          </w:p>
        </w:tc>
      </w:tr>
      <w:tr w:rsidR="002C5792" w:rsidRPr="00E878AE" w14:paraId="7AAE9EDF"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FEA67C4" w14:textId="3A34A15F" w:rsidR="002C5792" w:rsidRDefault="002C5792" w:rsidP="002C5792">
            <w:pPr>
              <w:jc w:val="center"/>
              <w:rPr>
                <w:lang w:val="en-US" w:eastAsia="ja-JP" w:bidi="hi-IN"/>
              </w:rPr>
            </w:pPr>
            <w:r>
              <w:rPr>
                <w:lang w:val="en-US" w:eastAsia="ja-JP" w:bidi="hi-IN"/>
              </w:rPr>
              <w:t>Rank</w:t>
            </w:r>
          </w:p>
        </w:tc>
        <w:tc>
          <w:tcPr>
            <w:tcW w:w="6383" w:type="dxa"/>
            <w:gridSpan w:val="3"/>
          </w:tcPr>
          <w:p w14:paraId="558C192C" w14:textId="273F2B8A" w:rsidR="002C5792" w:rsidRDefault="002C5792" w:rsidP="002C579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2C5792" w:rsidRPr="00E878AE" w14:paraId="68031157"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AE3BD73" w14:textId="11626F85" w:rsidR="002C5792" w:rsidRDefault="002C5792" w:rsidP="002C5792">
            <w:pPr>
              <w:jc w:val="center"/>
              <w:rPr>
                <w:lang w:val="en-US" w:eastAsia="ja-JP" w:bidi="hi-IN"/>
              </w:rPr>
            </w:pPr>
            <w:r>
              <w:rPr>
                <w:lang w:val="en-US" w:eastAsia="ja-JP" w:bidi="hi-IN"/>
              </w:rPr>
              <w:t>Propagation conditions</w:t>
            </w:r>
          </w:p>
        </w:tc>
        <w:tc>
          <w:tcPr>
            <w:tcW w:w="6383" w:type="dxa"/>
            <w:gridSpan w:val="3"/>
          </w:tcPr>
          <w:p w14:paraId="552B40DA" w14:textId="77777777" w:rsidR="002C5792" w:rsidRDefault="002C5792" w:rsidP="002C5792">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for PDSCH</w:t>
            </w:r>
            <w:r w:rsidR="007622DD">
              <w:rPr>
                <w:lang w:eastAsia="ja-JP" w:bidi="hi-IN"/>
              </w:rPr>
              <w:t>, PDCCH, DMRS</w:t>
            </w:r>
          </w:p>
          <w:p w14:paraId="5C3B3F95" w14:textId="5F522AF2" w:rsidR="007622DD" w:rsidRDefault="007622DD" w:rsidP="002C5792">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single tap for TRS</w:t>
            </w:r>
          </w:p>
        </w:tc>
      </w:tr>
      <w:tr w:rsidR="00156DE0" w:rsidRPr="00E878AE" w14:paraId="714E3475"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2CD2616" w14:textId="2A356CD4" w:rsidR="00156DE0" w:rsidRDefault="00156DE0" w:rsidP="00F17231">
            <w:pPr>
              <w:jc w:val="center"/>
              <w:rPr>
                <w:lang w:val="en-US" w:eastAsia="ja-JP" w:bidi="hi-IN"/>
              </w:rPr>
            </w:pPr>
            <w:r>
              <w:rPr>
                <w:lang w:val="en-US" w:eastAsia="ja-JP" w:bidi="hi-IN"/>
              </w:rPr>
              <w:t>Ds and Dmin</w:t>
            </w:r>
          </w:p>
        </w:tc>
        <w:tc>
          <w:tcPr>
            <w:tcW w:w="6383" w:type="dxa"/>
            <w:gridSpan w:val="3"/>
          </w:tcPr>
          <w:p w14:paraId="18723B00" w14:textId="5605A800" w:rsidR="00156DE0" w:rsidRDefault="00156DE0" w:rsidP="00F17231">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Ds =700m; Dmin=150m</w:t>
            </w:r>
          </w:p>
        </w:tc>
      </w:tr>
      <w:tr w:rsidR="00287623" w:rsidRPr="00E878AE" w14:paraId="7F13EB40" w14:textId="77777777" w:rsidTr="00382C1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9446CB" w14:textId="47971324" w:rsidR="00287623" w:rsidRDefault="00156DE0" w:rsidP="00F17231">
            <w:pPr>
              <w:jc w:val="center"/>
              <w:rPr>
                <w:lang w:val="en-US" w:eastAsia="ja-JP" w:bidi="hi-IN"/>
              </w:rPr>
            </w:pPr>
            <w:r>
              <w:rPr>
                <w:lang w:val="en-US" w:eastAsia="ja-JP" w:bidi="hi-IN"/>
              </w:rPr>
              <w:t>Maximum Doppler shift</w:t>
            </w:r>
          </w:p>
        </w:tc>
        <w:tc>
          <w:tcPr>
            <w:tcW w:w="3191" w:type="dxa"/>
          </w:tcPr>
          <w:p w14:paraId="736C91A4" w14:textId="0EEDFA2D" w:rsidR="00287623" w:rsidRDefault="00156DE0" w:rsidP="00F17231">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870Hz</w:t>
            </w:r>
          </w:p>
        </w:tc>
        <w:tc>
          <w:tcPr>
            <w:tcW w:w="3192" w:type="dxa"/>
            <w:gridSpan w:val="2"/>
          </w:tcPr>
          <w:p w14:paraId="271C2DC0" w14:textId="64CCED81" w:rsidR="00287623" w:rsidRDefault="00156DE0" w:rsidP="00F17231">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1667Hz</w:t>
            </w:r>
          </w:p>
        </w:tc>
      </w:tr>
      <w:tr w:rsidR="00156DE0" w:rsidRPr="00E878AE" w14:paraId="45A5F2AB" w14:textId="77777777" w:rsidTr="00382C1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8F35DBC" w14:textId="6E2A97E4" w:rsidR="00156DE0" w:rsidRDefault="00156DE0" w:rsidP="00F17231">
            <w:pPr>
              <w:jc w:val="center"/>
              <w:rPr>
                <w:lang w:val="en-US" w:eastAsia="ja-JP" w:bidi="hi-IN"/>
              </w:rPr>
            </w:pPr>
            <w:r>
              <w:rPr>
                <w:lang w:val="en-US" w:eastAsia="ja-JP" w:bidi="hi-IN"/>
              </w:rPr>
              <w:t>Test metric</w:t>
            </w:r>
          </w:p>
        </w:tc>
        <w:tc>
          <w:tcPr>
            <w:tcW w:w="6383" w:type="dxa"/>
            <w:gridSpan w:val="3"/>
          </w:tcPr>
          <w:p w14:paraId="3141D570" w14:textId="400DD72B" w:rsidR="00156DE0" w:rsidRDefault="00156DE0" w:rsidP="00F17231">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w:t>
            </w:r>
            <w:r w:rsidR="00593F6B">
              <w:rPr>
                <w:lang w:eastAsia="ja-JP" w:bidi="hi-IN"/>
              </w:rPr>
              <w:t>%</w:t>
            </w:r>
            <w:r w:rsidR="00694A97">
              <w:rPr>
                <w:lang w:eastAsia="ja-JP" w:bidi="hi-IN"/>
              </w:rPr>
              <w:t xml:space="preserve"> of maximum throughput</w:t>
            </w:r>
          </w:p>
        </w:tc>
      </w:tr>
    </w:tbl>
    <w:p w14:paraId="2990EEB8" w14:textId="3F76A7FE" w:rsidR="00242AFA" w:rsidRPr="006957B4" w:rsidRDefault="00242AFA" w:rsidP="00242AFA">
      <w:pPr>
        <w:tabs>
          <w:tab w:val="left" w:pos="1276"/>
        </w:tabs>
        <w:ind w:left="1276" w:hanging="1276"/>
        <w:jc w:val="both"/>
        <w:rPr>
          <w:b/>
        </w:rPr>
      </w:pPr>
      <w:r w:rsidRPr="003A5339">
        <w:rPr>
          <w:b/>
        </w:rPr>
        <w:t xml:space="preserve">Proposal </w:t>
      </w:r>
      <w:r>
        <w:rPr>
          <w:b/>
        </w:rPr>
        <w:t>11</w:t>
      </w:r>
      <w:r w:rsidRPr="003A5339">
        <w:rPr>
          <w:b/>
        </w:rPr>
        <w:t>:</w:t>
      </w:r>
      <w:r w:rsidRPr="003A5339">
        <w:rPr>
          <w:b/>
        </w:rPr>
        <w:tab/>
      </w:r>
      <w:r>
        <w:rPr>
          <w:b/>
        </w:rPr>
        <w:t>Consider simulation assumptions from Table 2 for PDSCH HST-SFN Scheme A performance requirement definition</w:t>
      </w:r>
      <w:r w:rsidRPr="003A5339">
        <w:rPr>
          <w:b/>
        </w:rPr>
        <w:t>.</w:t>
      </w:r>
    </w:p>
    <w:p w14:paraId="3664A674" w14:textId="53370649" w:rsidR="00BE56D0" w:rsidRDefault="00BE56D0" w:rsidP="00BE56D0">
      <w:pPr>
        <w:pStyle w:val="Heading2"/>
      </w:pPr>
      <w:r>
        <w:t>CSI measurements and reporting enhancements</w:t>
      </w:r>
    </w:p>
    <w:p w14:paraId="00F8FB6F" w14:textId="61CB2443" w:rsidR="005A497F" w:rsidRPr="005A497F" w:rsidRDefault="005A497F" w:rsidP="005A497F">
      <w:pPr>
        <w:pStyle w:val="Heading3"/>
      </w:pPr>
      <w:r>
        <w:t>Enhancements for multi-TRP Tx schemes</w:t>
      </w:r>
    </w:p>
    <w:p w14:paraId="3DF54F82" w14:textId="04CD12EC" w:rsidR="002701A0" w:rsidRDefault="001A0599" w:rsidP="00AF7B8F">
      <w:pPr>
        <w:jc w:val="both"/>
        <w:rPr>
          <w:lang w:val="en-US" w:eastAsia="ja-JP" w:bidi="hi-IN"/>
        </w:rPr>
      </w:pPr>
      <w:r>
        <w:rPr>
          <w:lang w:val="en-US" w:eastAsia="ja-JP" w:bidi="hi-IN"/>
        </w:rPr>
        <w:t xml:space="preserve">Enhanced </w:t>
      </w:r>
      <w:r w:rsidR="00317D96">
        <w:rPr>
          <w:lang w:val="en-US" w:eastAsia="ja-JP" w:bidi="hi-IN"/>
        </w:rPr>
        <w:t>Multi-TRP Tx schemes</w:t>
      </w:r>
      <w:r w:rsidR="00627F1D">
        <w:rPr>
          <w:lang w:val="en-US" w:eastAsia="ja-JP" w:bidi="hi-IN"/>
        </w:rPr>
        <w:t xml:space="preserve"> besides baseline Dynamic Port Selection and Dynamic Port Blanking (DPS</w:t>
      </w:r>
      <w:r w:rsidR="00C461DF">
        <w:rPr>
          <w:lang w:val="en-US" w:eastAsia="ja-JP" w:bidi="hi-IN"/>
        </w:rPr>
        <w:t>/DPB</w:t>
      </w:r>
      <w:r w:rsidR="00627F1D">
        <w:rPr>
          <w:lang w:val="en-US" w:eastAsia="ja-JP" w:bidi="hi-IN"/>
        </w:rPr>
        <w:t xml:space="preserve">) </w:t>
      </w:r>
      <w:r w:rsidR="00C461DF">
        <w:rPr>
          <w:lang w:val="en-US" w:eastAsia="ja-JP" w:bidi="hi-IN"/>
        </w:rPr>
        <w:t xml:space="preserve">were introduced in Rel-16. </w:t>
      </w:r>
      <w:r w:rsidR="009F6376">
        <w:rPr>
          <w:lang w:val="en-US" w:eastAsia="ja-JP" w:bidi="hi-IN"/>
        </w:rPr>
        <w:t>Multi-DCI based and Single DCI</w:t>
      </w:r>
      <w:r w:rsidR="00077E47">
        <w:rPr>
          <w:lang w:val="en-US" w:eastAsia="ja-JP" w:bidi="hi-IN"/>
        </w:rPr>
        <w:t xml:space="preserve"> based multi-TRP Tx schemes were introduced to improve </w:t>
      </w:r>
      <w:r w:rsidR="00D65E99">
        <w:rPr>
          <w:lang w:val="en-US" w:eastAsia="ja-JP" w:bidi="hi-IN"/>
        </w:rPr>
        <w:t xml:space="preserve">performance for </w:t>
      </w:r>
      <w:r w:rsidR="00077E47">
        <w:rPr>
          <w:lang w:val="en-US" w:eastAsia="ja-JP" w:bidi="hi-IN"/>
        </w:rPr>
        <w:t>eMBB</w:t>
      </w:r>
      <w:r w:rsidR="00D65E99">
        <w:rPr>
          <w:lang w:val="en-US" w:eastAsia="ja-JP" w:bidi="hi-IN"/>
        </w:rPr>
        <w:t xml:space="preserve"> use cases. </w:t>
      </w:r>
    </w:p>
    <w:p w14:paraId="33858BC3" w14:textId="2EBF7B35" w:rsidR="00C73884" w:rsidRDefault="002701A0" w:rsidP="00AF7B8F">
      <w:pPr>
        <w:jc w:val="both"/>
        <w:rPr>
          <w:lang w:val="en-US" w:eastAsia="ja-JP" w:bidi="hi-IN"/>
        </w:rPr>
      </w:pPr>
      <w:r>
        <w:rPr>
          <w:lang w:val="en-US" w:eastAsia="ja-JP" w:bidi="hi-IN"/>
        </w:rPr>
        <w:t xml:space="preserve">However, </w:t>
      </w:r>
      <w:r w:rsidR="008750BE">
        <w:rPr>
          <w:lang w:val="en-US" w:eastAsia="ja-JP" w:bidi="hi-IN"/>
        </w:rPr>
        <w:t xml:space="preserve">CSI feedback </w:t>
      </w:r>
      <w:r w:rsidR="00550F1A">
        <w:rPr>
          <w:lang w:val="en-US" w:eastAsia="ja-JP" w:bidi="hi-IN"/>
        </w:rPr>
        <w:t xml:space="preserve">framework </w:t>
      </w:r>
      <w:r w:rsidR="008750BE">
        <w:rPr>
          <w:lang w:val="en-US" w:eastAsia="ja-JP" w:bidi="hi-IN"/>
        </w:rPr>
        <w:t>was</w:t>
      </w:r>
      <w:r w:rsidR="00550F1A">
        <w:rPr>
          <w:lang w:val="en-US" w:eastAsia="ja-JP" w:bidi="hi-IN"/>
        </w:rPr>
        <w:t xml:space="preserve"> not optimized for multi-TRP operation due to lack of time in Rel-16.</w:t>
      </w:r>
      <w:r w:rsidR="008750BE">
        <w:rPr>
          <w:lang w:val="en-US" w:eastAsia="ja-JP" w:bidi="hi-IN"/>
        </w:rPr>
        <w:t xml:space="preserve"> </w:t>
      </w:r>
      <w:r w:rsidR="00BD087E">
        <w:rPr>
          <w:lang w:val="en-US" w:eastAsia="ja-JP" w:bidi="hi-IN"/>
        </w:rPr>
        <w:t xml:space="preserve">Same time, </w:t>
      </w:r>
      <w:r w:rsidR="00BD087E" w:rsidRPr="00BD087E">
        <w:rPr>
          <w:lang w:val="en-US" w:eastAsia="ja-JP" w:bidi="hi-IN"/>
        </w:rPr>
        <w:t xml:space="preserve">CSI information which is </w:t>
      </w:r>
      <w:r w:rsidR="00BD087E">
        <w:rPr>
          <w:lang w:val="en-US" w:eastAsia="ja-JP" w:bidi="hi-IN"/>
        </w:rPr>
        <w:t xml:space="preserve">not </w:t>
      </w:r>
      <w:r w:rsidR="00BD087E" w:rsidRPr="00BD087E">
        <w:rPr>
          <w:lang w:val="en-US" w:eastAsia="ja-JP" w:bidi="hi-IN"/>
        </w:rPr>
        <w:t xml:space="preserve">aligned with the transmission scheme </w:t>
      </w:r>
      <w:r w:rsidR="00BD087E">
        <w:rPr>
          <w:lang w:val="en-US" w:eastAsia="ja-JP" w:bidi="hi-IN"/>
        </w:rPr>
        <w:t xml:space="preserve">configuration </w:t>
      </w:r>
      <w:r w:rsidR="00BD087E" w:rsidRPr="00BD087E">
        <w:rPr>
          <w:lang w:val="en-US" w:eastAsia="ja-JP" w:bidi="hi-IN"/>
        </w:rPr>
        <w:t xml:space="preserve">may lead to </w:t>
      </w:r>
      <w:r w:rsidR="00BD087E">
        <w:rPr>
          <w:lang w:val="en-US" w:eastAsia="ja-JP" w:bidi="hi-IN"/>
        </w:rPr>
        <w:t xml:space="preserve">a </w:t>
      </w:r>
      <w:r w:rsidR="00BD087E" w:rsidRPr="00BD087E">
        <w:rPr>
          <w:lang w:val="en-US" w:eastAsia="ja-JP" w:bidi="hi-IN"/>
        </w:rPr>
        <w:t xml:space="preserve">degradation of </w:t>
      </w:r>
      <w:r w:rsidR="00BD087E">
        <w:rPr>
          <w:lang w:val="en-US" w:eastAsia="ja-JP" w:bidi="hi-IN"/>
        </w:rPr>
        <w:t xml:space="preserve">a </w:t>
      </w:r>
      <w:r w:rsidR="00BD087E" w:rsidRPr="00BD087E">
        <w:rPr>
          <w:lang w:val="en-US" w:eastAsia="ja-JP" w:bidi="hi-IN"/>
        </w:rPr>
        <w:t>system performance due to no</w:t>
      </w:r>
      <w:r w:rsidR="00BD087E">
        <w:rPr>
          <w:lang w:val="en-US" w:eastAsia="ja-JP" w:bidi="hi-IN"/>
        </w:rPr>
        <w:t>n-</w:t>
      </w:r>
      <w:r w:rsidR="00BD087E" w:rsidRPr="00BD087E">
        <w:rPr>
          <w:lang w:val="en-US" w:eastAsia="ja-JP" w:bidi="hi-IN"/>
        </w:rPr>
        <w:t>optimal scheduling decision (UE selection and selection of transmission scheme), wrong number of transmission layers and MCS mismatch</w:t>
      </w:r>
      <w:r w:rsidR="00BD087E">
        <w:rPr>
          <w:lang w:val="en-US" w:eastAsia="ja-JP" w:bidi="hi-IN"/>
        </w:rPr>
        <w:t>.</w:t>
      </w:r>
      <w:r w:rsidR="00C3510F">
        <w:rPr>
          <w:lang w:val="en-US" w:eastAsia="ja-JP" w:bidi="hi-IN"/>
        </w:rPr>
        <w:t xml:space="preserve"> </w:t>
      </w:r>
      <w:r w:rsidR="00C73884">
        <w:rPr>
          <w:lang w:val="en-US" w:eastAsia="ja-JP" w:bidi="hi-IN"/>
        </w:rPr>
        <w:t xml:space="preserve">To address this issue RAN1 has introduced </w:t>
      </w:r>
      <w:r w:rsidR="005B71EA">
        <w:rPr>
          <w:lang w:val="en-US" w:eastAsia="ja-JP" w:bidi="hi-IN"/>
        </w:rPr>
        <w:t xml:space="preserve">Rel-17 new </w:t>
      </w:r>
      <w:r w:rsidR="005B71EA" w:rsidRPr="005B71EA">
        <w:rPr>
          <w:lang w:val="en-US" w:eastAsia="ja-JP" w:bidi="hi-IN"/>
        </w:rPr>
        <w:t>CSI measurements and feedback features</w:t>
      </w:r>
      <w:r w:rsidR="005B71EA">
        <w:rPr>
          <w:lang w:val="en-US" w:eastAsia="ja-JP" w:bidi="hi-IN"/>
        </w:rPr>
        <w:t xml:space="preserve"> for multi-TRP operation schemes</w:t>
      </w:r>
      <w:r w:rsidR="00C3510F">
        <w:rPr>
          <w:lang w:val="en-US" w:eastAsia="ja-JP" w:bidi="hi-IN"/>
        </w:rPr>
        <w:t>.</w:t>
      </w:r>
    </w:p>
    <w:p w14:paraId="342EA429" w14:textId="3F9C08A6" w:rsidR="003642F8" w:rsidRDefault="00300E08" w:rsidP="00AF7B8F">
      <w:pPr>
        <w:jc w:val="both"/>
        <w:rPr>
          <w:lang w:val="en-US" w:eastAsia="ja-JP" w:bidi="hi-IN"/>
        </w:rPr>
      </w:pPr>
      <w:r>
        <w:rPr>
          <w:lang w:val="en-US" w:eastAsia="ja-JP" w:bidi="hi-IN"/>
        </w:rPr>
        <w:t xml:space="preserve">In Rel-16 </w:t>
      </w:r>
      <w:r w:rsidR="003642F8">
        <w:rPr>
          <w:lang w:val="en-US" w:eastAsia="ja-JP" w:bidi="hi-IN"/>
        </w:rPr>
        <w:t>RAN4 has introduced demodulation performance requirements for multi-DCI based Tx scheme</w:t>
      </w:r>
      <w:r w:rsidR="00B83665">
        <w:rPr>
          <w:lang w:val="en-US" w:eastAsia="ja-JP" w:bidi="hi-IN"/>
        </w:rPr>
        <w:t xml:space="preserve"> and </w:t>
      </w:r>
      <w:r w:rsidR="003642F8">
        <w:rPr>
          <w:lang w:val="en-US" w:eastAsia="ja-JP" w:bidi="hi-IN"/>
        </w:rPr>
        <w:t>single-DCI based SDM Tx scheme</w:t>
      </w:r>
      <w:r w:rsidR="00A95AA7">
        <w:rPr>
          <w:lang w:val="en-US" w:eastAsia="ja-JP" w:bidi="hi-IN"/>
        </w:rPr>
        <w:t xml:space="preserve">. </w:t>
      </w:r>
      <w:r>
        <w:rPr>
          <w:lang w:val="en-US" w:eastAsia="ja-JP" w:bidi="hi-IN"/>
        </w:rPr>
        <w:t xml:space="preserve">These schemes </w:t>
      </w:r>
      <w:r w:rsidR="00B756B8">
        <w:rPr>
          <w:lang w:val="en-US" w:eastAsia="ja-JP" w:bidi="hi-IN"/>
        </w:rPr>
        <w:t>should</w:t>
      </w:r>
      <w:r>
        <w:rPr>
          <w:lang w:val="en-US" w:eastAsia="ja-JP" w:bidi="hi-IN"/>
        </w:rPr>
        <w:t xml:space="preserve"> be used </w:t>
      </w:r>
      <w:r w:rsidR="007459B8">
        <w:rPr>
          <w:lang w:val="en-US" w:eastAsia="ja-JP" w:bidi="hi-IN"/>
        </w:rPr>
        <w:t>at starting point for further discussion</w:t>
      </w:r>
      <w:r w:rsidR="00B756B8">
        <w:rPr>
          <w:lang w:val="en-US" w:eastAsia="ja-JP" w:bidi="hi-IN"/>
        </w:rPr>
        <w:t xml:space="preserve"> on necessity of CQI, PMI and RI </w:t>
      </w:r>
      <w:r w:rsidR="00A947DD">
        <w:rPr>
          <w:lang w:val="en-US" w:eastAsia="ja-JP" w:bidi="hi-IN"/>
        </w:rPr>
        <w:t>reporting</w:t>
      </w:r>
      <w:r w:rsidR="00B756B8">
        <w:rPr>
          <w:lang w:val="en-US" w:eastAsia="ja-JP" w:bidi="hi-IN"/>
        </w:rPr>
        <w:t xml:space="preserve"> requirements </w:t>
      </w:r>
      <w:r w:rsidR="00A947DD">
        <w:rPr>
          <w:lang w:val="en-US" w:eastAsia="ja-JP" w:bidi="hi-IN"/>
        </w:rPr>
        <w:t>introduction</w:t>
      </w:r>
      <w:r w:rsidR="00B756B8">
        <w:rPr>
          <w:lang w:val="en-US" w:eastAsia="ja-JP" w:bidi="hi-IN"/>
        </w:rPr>
        <w:t xml:space="preserve"> for multi-TRP Tx scheme</w:t>
      </w:r>
      <w:r w:rsidR="00A947DD">
        <w:rPr>
          <w:lang w:val="en-US" w:eastAsia="ja-JP" w:bidi="hi-IN"/>
        </w:rPr>
        <w:t>s</w:t>
      </w:r>
      <w:r w:rsidR="00B756B8">
        <w:rPr>
          <w:lang w:val="en-US" w:eastAsia="ja-JP" w:bidi="hi-IN"/>
        </w:rPr>
        <w:t>.</w:t>
      </w:r>
      <w:r w:rsidR="007459B8">
        <w:rPr>
          <w:lang w:val="en-US" w:eastAsia="ja-JP" w:bidi="hi-IN"/>
        </w:rPr>
        <w:t xml:space="preserve"> </w:t>
      </w:r>
    </w:p>
    <w:p w14:paraId="6004A48A" w14:textId="3EFED5C9" w:rsidR="00B83665" w:rsidRDefault="00E853B5" w:rsidP="00AF7B8F">
      <w:pPr>
        <w:jc w:val="both"/>
        <w:rPr>
          <w:lang w:val="en-US" w:eastAsia="ja-JP" w:bidi="hi-IN"/>
        </w:rPr>
      </w:pPr>
      <w:r>
        <w:rPr>
          <w:lang w:val="en-US" w:eastAsia="ja-JP" w:bidi="hi-IN"/>
        </w:rPr>
        <w:t>In RAN1 </w:t>
      </w:r>
      <w:r w:rsidR="00792FFA">
        <w:rPr>
          <w:lang w:val="en-US" w:eastAsia="ja-JP" w:bidi="hi-IN"/>
        </w:rPr>
        <w:t>#</w:t>
      </w:r>
      <w:r>
        <w:rPr>
          <w:lang w:val="en-US" w:eastAsia="ja-JP" w:bidi="hi-IN"/>
        </w:rPr>
        <w:t>103e meeting the following agreement was made:</w:t>
      </w:r>
    </w:p>
    <w:tbl>
      <w:tblPr>
        <w:tblStyle w:val="TableGrid"/>
        <w:tblW w:w="0" w:type="auto"/>
        <w:tblLook w:val="04A0" w:firstRow="1" w:lastRow="0" w:firstColumn="1" w:lastColumn="0" w:noHBand="0" w:noVBand="1"/>
      </w:tblPr>
      <w:tblGrid>
        <w:gridCol w:w="9629"/>
      </w:tblGrid>
      <w:tr w:rsidR="00E853B5" w14:paraId="27B9CD6A" w14:textId="77777777" w:rsidTr="00E853B5">
        <w:tc>
          <w:tcPr>
            <w:tcW w:w="9629" w:type="dxa"/>
          </w:tcPr>
          <w:p w14:paraId="4045A8E6" w14:textId="36945FD9" w:rsidR="006E7BC9" w:rsidRPr="006E7BC9" w:rsidRDefault="006E7BC9" w:rsidP="00AF7B8F">
            <w:pPr>
              <w:rPr>
                <w:rFonts w:ascii="Times" w:eastAsia="Batang" w:hAnsi="Times"/>
                <w:b/>
                <w:bCs/>
                <w:szCs w:val="24"/>
                <w:highlight w:val="green"/>
              </w:rPr>
            </w:pPr>
            <w:r w:rsidRPr="00ED24A6">
              <w:rPr>
                <w:rFonts w:ascii="Times" w:eastAsia="Batang" w:hAnsi="Times"/>
                <w:b/>
                <w:bCs/>
                <w:szCs w:val="24"/>
                <w:highlight w:val="green"/>
              </w:rPr>
              <w:t>Agreement</w:t>
            </w:r>
            <w:r w:rsidR="00B5464F">
              <w:rPr>
                <w:rFonts w:ascii="Times" w:eastAsia="Batang" w:hAnsi="Times"/>
                <w:b/>
                <w:bCs/>
                <w:szCs w:val="24"/>
                <w:highlight w:val="green"/>
              </w:rPr>
              <w:t xml:space="preserve"> [7]</w:t>
            </w:r>
          </w:p>
          <w:p w14:paraId="0E13C6AF" w14:textId="2096479A" w:rsidR="00E853B5" w:rsidRDefault="00E853B5" w:rsidP="00AF7B8F">
            <w:pPr>
              <w:rPr>
                <w:lang w:val="en-US" w:eastAsia="ja-JP" w:bidi="hi-IN"/>
              </w:rPr>
            </w:pPr>
            <w:r w:rsidRPr="00E853B5">
              <w:rPr>
                <w:lang w:val="en-US" w:eastAsia="ja-JP" w:bidi="hi-IN"/>
              </w:rPr>
              <w:t>Rel-17 CSI measurement and reporting for DL multi-TRP and/or multi-panel transmission shall be enhanced to support and enable more dynamic channel/interference hypotheses for NCJT</w:t>
            </w:r>
          </w:p>
        </w:tc>
      </w:tr>
    </w:tbl>
    <w:p w14:paraId="2095696E" w14:textId="6B4A03D7" w:rsidR="00B83665" w:rsidRDefault="006E7BC9" w:rsidP="00AF7B8F">
      <w:pPr>
        <w:jc w:val="both"/>
        <w:rPr>
          <w:lang w:val="en-US" w:eastAsia="ja-JP" w:bidi="hi-IN"/>
        </w:rPr>
      </w:pPr>
      <w:r>
        <w:rPr>
          <w:lang w:val="en-US" w:eastAsia="ja-JP" w:bidi="hi-IN"/>
        </w:rPr>
        <w:t>I</w:t>
      </w:r>
      <w:r w:rsidR="00777EE3">
        <w:rPr>
          <w:lang w:val="en-US" w:eastAsia="ja-JP" w:bidi="hi-IN"/>
        </w:rPr>
        <w:t>t</w:t>
      </w:r>
      <w:r>
        <w:rPr>
          <w:lang w:val="en-US" w:eastAsia="ja-JP" w:bidi="hi-IN"/>
        </w:rPr>
        <w:t xml:space="preserve"> means that r</w:t>
      </w:r>
      <w:r w:rsidR="00601FB2">
        <w:rPr>
          <w:lang w:val="en-US" w:eastAsia="ja-JP" w:bidi="hi-IN"/>
        </w:rPr>
        <w:t xml:space="preserve">epetition schemes introduced for URLLC </w:t>
      </w:r>
      <w:r w:rsidR="00067386">
        <w:rPr>
          <w:lang w:val="en-US" w:eastAsia="ja-JP" w:bidi="hi-IN"/>
        </w:rPr>
        <w:t xml:space="preserve">use cases should not be considered for CSI reporting requirements definition in Rel-17 since RAN1 has </w:t>
      </w:r>
      <w:r w:rsidR="004C2A77">
        <w:rPr>
          <w:lang w:val="en-US" w:eastAsia="ja-JP" w:bidi="hi-IN"/>
        </w:rPr>
        <w:t xml:space="preserve">optimized CSI feedback framework only for NCJT scheme (multi-DCI and </w:t>
      </w:r>
      <w:r>
        <w:rPr>
          <w:lang w:val="en-US" w:eastAsia="ja-JP" w:bidi="hi-IN"/>
        </w:rPr>
        <w:t>single</w:t>
      </w:r>
      <w:r w:rsidR="004C2A77">
        <w:rPr>
          <w:lang w:val="en-US" w:eastAsia="ja-JP" w:bidi="hi-IN"/>
        </w:rPr>
        <w:t>-DCI SDM scheme)</w:t>
      </w:r>
      <w:r>
        <w:rPr>
          <w:lang w:val="en-US" w:eastAsia="ja-JP" w:bidi="hi-IN"/>
        </w:rPr>
        <w:t>.</w:t>
      </w:r>
    </w:p>
    <w:p w14:paraId="2F337646" w14:textId="6F384460" w:rsidR="006E7BC9" w:rsidRPr="006957B4" w:rsidRDefault="006E7BC9" w:rsidP="006E7BC9">
      <w:pPr>
        <w:tabs>
          <w:tab w:val="left" w:pos="1276"/>
        </w:tabs>
        <w:ind w:left="1276" w:hanging="1276"/>
        <w:jc w:val="both"/>
        <w:rPr>
          <w:b/>
        </w:rPr>
      </w:pPr>
      <w:r w:rsidRPr="003A5339">
        <w:rPr>
          <w:b/>
        </w:rPr>
        <w:t xml:space="preserve">Proposal </w:t>
      </w:r>
      <w:r>
        <w:rPr>
          <w:b/>
        </w:rPr>
        <w:t>1</w:t>
      </w:r>
      <w:r w:rsidR="003F43B1">
        <w:rPr>
          <w:b/>
        </w:rPr>
        <w:t>2</w:t>
      </w:r>
      <w:r w:rsidRPr="003A5339">
        <w:rPr>
          <w:b/>
        </w:rPr>
        <w:t>:</w:t>
      </w:r>
      <w:r w:rsidRPr="003A5339">
        <w:rPr>
          <w:b/>
        </w:rPr>
        <w:tab/>
      </w:r>
      <w:r>
        <w:rPr>
          <w:b/>
        </w:rPr>
        <w:t xml:space="preserve">Do not consider Rel-16 repetition schemes for </w:t>
      </w:r>
      <w:r w:rsidR="003F43B1">
        <w:rPr>
          <w:b/>
        </w:rPr>
        <w:t>CSI reporting requirements definition.</w:t>
      </w:r>
    </w:p>
    <w:p w14:paraId="6EA415A7" w14:textId="7C424C6A" w:rsidR="009046BD" w:rsidRDefault="00844DA9" w:rsidP="00AF7B8F">
      <w:pPr>
        <w:jc w:val="both"/>
        <w:rPr>
          <w:lang w:val="en-US" w:eastAsia="ja-JP" w:bidi="hi-IN"/>
        </w:rPr>
      </w:pPr>
      <w:r w:rsidRPr="00EF2361">
        <w:rPr>
          <w:lang w:val="en-US" w:eastAsia="ja-JP" w:bidi="hi-IN"/>
        </w:rPr>
        <w:t xml:space="preserve">Based on RAN1 design, </w:t>
      </w:r>
      <w:r w:rsidR="00EF2361" w:rsidRPr="00EF2361">
        <w:rPr>
          <w:lang w:val="en-US" w:eastAsia="ja-JP" w:bidi="hi-IN"/>
        </w:rPr>
        <w:t xml:space="preserve">UE should measure and report a </w:t>
      </w:r>
      <w:r w:rsidRPr="00EF2361">
        <w:rPr>
          <w:lang w:val="en-US" w:eastAsia="ja-JP" w:bidi="hi-IN"/>
        </w:rPr>
        <w:t>single CQI</w:t>
      </w:r>
      <w:r w:rsidR="00C97FD3" w:rsidRPr="00EF2361">
        <w:rPr>
          <w:lang w:val="en-US" w:eastAsia="ja-JP" w:bidi="hi-IN"/>
        </w:rPr>
        <w:t>,</w:t>
      </w:r>
      <w:r w:rsidRPr="00EF2361">
        <w:rPr>
          <w:lang w:val="en-US" w:eastAsia="ja-JP" w:bidi="hi-IN"/>
        </w:rPr>
        <w:t xml:space="preserve"> and </w:t>
      </w:r>
      <w:r w:rsidR="00C97FD3" w:rsidRPr="00EF2361">
        <w:rPr>
          <w:lang w:val="en-US" w:eastAsia="ja-JP" w:bidi="hi-IN"/>
        </w:rPr>
        <w:t>separate PMI and RI values for each TRP</w:t>
      </w:r>
      <w:r w:rsidR="00EF2361" w:rsidRPr="00EF2361">
        <w:rPr>
          <w:lang w:val="en-US" w:eastAsia="ja-JP" w:bidi="hi-IN"/>
        </w:rPr>
        <w:t>.</w:t>
      </w:r>
      <w:r w:rsidR="00EF2361">
        <w:rPr>
          <w:lang w:val="en-US" w:eastAsia="ja-JP" w:bidi="hi-IN"/>
        </w:rPr>
        <w:t xml:space="preserve"> CQI calculation value </w:t>
      </w:r>
      <w:r w:rsidR="00F73F2B">
        <w:rPr>
          <w:lang w:val="en-US" w:eastAsia="ja-JP" w:bidi="hi-IN"/>
        </w:rPr>
        <w:t xml:space="preserve">for the multi-TRP Tx scheme </w:t>
      </w:r>
      <w:r w:rsidR="006B3061">
        <w:rPr>
          <w:lang w:val="en-US" w:eastAsia="ja-JP" w:bidi="hi-IN"/>
        </w:rPr>
        <w:t xml:space="preserve">is significantly different </w:t>
      </w:r>
      <w:r w:rsidR="00F73F2B">
        <w:rPr>
          <w:lang w:val="en-US" w:eastAsia="ja-JP" w:bidi="hi-IN"/>
        </w:rPr>
        <w:t>compared to a single TRP Tx scheme</w:t>
      </w:r>
      <w:r w:rsidR="00B4509E">
        <w:rPr>
          <w:lang w:val="en-US" w:eastAsia="ja-JP" w:bidi="hi-IN"/>
        </w:rPr>
        <w:t xml:space="preserve"> configuration</w:t>
      </w:r>
      <w:r w:rsidR="009046BD">
        <w:rPr>
          <w:lang w:val="en-US" w:eastAsia="ja-JP" w:bidi="hi-IN"/>
        </w:rPr>
        <w:t xml:space="preserve"> regardless of </w:t>
      </w:r>
      <w:r w:rsidR="009A0C78">
        <w:rPr>
          <w:lang w:val="en-US" w:eastAsia="ja-JP" w:bidi="hi-IN"/>
        </w:rPr>
        <w:t xml:space="preserve">the </w:t>
      </w:r>
      <w:r w:rsidR="009046BD">
        <w:rPr>
          <w:lang w:val="en-US" w:eastAsia="ja-JP" w:bidi="hi-IN"/>
        </w:rPr>
        <w:t>single DCI or multi-DCI scheme</w:t>
      </w:r>
      <w:r w:rsidR="00F73F2B">
        <w:rPr>
          <w:lang w:val="en-US" w:eastAsia="ja-JP" w:bidi="hi-IN"/>
        </w:rPr>
        <w:t>.</w:t>
      </w:r>
      <w:r w:rsidR="00B4509E">
        <w:rPr>
          <w:lang w:val="en-US" w:eastAsia="ja-JP" w:bidi="hi-IN"/>
        </w:rPr>
        <w:t xml:space="preserve"> In this case we recommend </w:t>
      </w:r>
      <w:r w:rsidR="009046BD">
        <w:rPr>
          <w:lang w:val="en-US" w:eastAsia="ja-JP" w:bidi="hi-IN"/>
        </w:rPr>
        <w:t>defining CQI reporting requirements for both schemes.</w:t>
      </w:r>
    </w:p>
    <w:p w14:paraId="06EC07CB" w14:textId="04B2071E" w:rsidR="00CF6828" w:rsidRDefault="009046BD" w:rsidP="00AF7B8F">
      <w:pPr>
        <w:jc w:val="both"/>
        <w:rPr>
          <w:lang w:val="en-US" w:eastAsia="ja-JP" w:bidi="hi-IN"/>
        </w:rPr>
      </w:pPr>
      <w:r>
        <w:rPr>
          <w:lang w:val="en-US" w:eastAsia="ja-JP" w:bidi="hi-IN"/>
        </w:rPr>
        <w:t>PMI and RI reporting requirements</w:t>
      </w:r>
      <w:r w:rsidR="00674796">
        <w:rPr>
          <w:lang w:val="en-US" w:eastAsia="ja-JP" w:bidi="hi-IN"/>
        </w:rPr>
        <w:t xml:space="preserve"> can be defined only for </w:t>
      </w:r>
      <w:r w:rsidR="009A0C78">
        <w:rPr>
          <w:lang w:val="en-US" w:eastAsia="ja-JP" w:bidi="hi-IN"/>
        </w:rPr>
        <w:t xml:space="preserve">the </w:t>
      </w:r>
      <w:r w:rsidR="00674796">
        <w:rPr>
          <w:lang w:val="en-US" w:eastAsia="ja-JP" w:bidi="hi-IN"/>
        </w:rPr>
        <w:t xml:space="preserve">single-DCI SDM scheme since non-overlapped PDSCH allocations are assumed </w:t>
      </w:r>
      <w:r w:rsidR="00815994">
        <w:rPr>
          <w:lang w:val="en-US" w:eastAsia="ja-JP" w:bidi="hi-IN"/>
        </w:rPr>
        <w:t>for the multi-DCI Tx scheme</w:t>
      </w:r>
      <w:r w:rsidR="00674796">
        <w:rPr>
          <w:lang w:val="en-US" w:eastAsia="ja-JP" w:bidi="hi-IN"/>
        </w:rPr>
        <w:t xml:space="preserve"> and PMI and RI calculation for each TRP </w:t>
      </w:r>
      <w:r w:rsidR="00CF6828">
        <w:rPr>
          <w:lang w:val="en-US" w:eastAsia="ja-JP" w:bidi="hi-IN"/>
        </w:rPr>
        <w:t>is same as for the single TRP Tx scheme.</w:t>
      </w:r>
    </w:p>
    <w:p w14:paraId="4A5498B0" w14:textId="175B86CD" w:rsidR="00CF6828" w:rsidRDefault="00CF6828" w:rsidP="00CF6828">
      <w:pPr>
        <w:tabs>
          <w:tab w:val="left" w:pos="1276"/>
        </w:tabs>
        <w:ind w:left="1276" w:hanging="1276"/>
        <w:jc w:val="both"/>
        <w:rPr>
          <w:b/>
        </w:rPr>
      </w:pPr>
      <w:r w:rsidRPr="003A5339">
        <w:rPr>
          <w:b/>
        </w:rPr>
        <w:t xml:space="preserve">Proposal </w:t>
      </w:r>
      <w:r>
        <w:rPr>
          <w:b/>
        </w:rPr>
        <w:t>1</w:t>
      </w:r>
      <w:r w:rsidR="003D69D6">
        <w:rPr>
          <w:b/>
        </w:rPr>
        <w:t>3</w:t>
      </w:r>
      <w:r w:rsidRPr="003A5339">
        <w:rPr>
          <w:b/>
        </w:rPr>
        <w:t>:</w:t>
      </w:r>
      <w:r w:rsidRPr="003A5339">
        <w:rPr>
          <w:b/>
        </w:rPr>
        <w:tab/>
      </w:r>
      <w:r>
        <w:rPr>
          <w:b/>
        </w:rPr>
        <w:t xml:space="preserve">Define CQI reporting requirements </w:t>
      </w:r>
      <w:r w:rsidR="003D69D6">
        <w:rPr>
          <w:b/>
        </w:rPr>
        <w:t>for multi-DCI Tx scheme and single-DCI SDM scheme.</w:t>
      </w:r>
    </w:p>
    <w:p w14:paraId="4DF6D8B5" w14:textId="46CFDCD9" w:rsidR="003D69D6" w:rsidRPr="006957B4" w:rsidRDefault="003D69D6" w:rsidP="003D69D6">
      <w:pPr>
        <w:tabs>
          <w:tab w:val="left" w:pos="1276"/>
        </w:tabs>
        <w:ind w:left="1276" w:hanging="1276"/>
        <w:jc w:val="both"/>
        <w:rPr>
          <w:b/>
        </w:rPr>
      </w:pPr>
      <w:r w:rsidRPr="003A5339">
        <w:rPr>
          <w:b/>
        </w:rPr>
        <w:lastRenderedPageBreak/>
        <w:t xml:space="preserve">Proposal </w:t>
      </w:r>
      <w:r>
        <w:rPr>
          <w:b/>
        </w:rPr>
        <w:t>14</w:t>
      </w:r>
      <w:r w:rsidRPr="003A5339">
        <w:rPr>
          <w:b/>
        </w:rPr>
        <w:t>:</w:t>
      </w:r>
      <w:r w:rsidRPr="003A5339">
        <w:rPr>
          <w:b/>
        </w:rPr>
        <w:tab/>
      </w:r>
      <w:r>
        <w:rPr>
          <w:b/>
        </w:rPr>
        <w:t>Define PMI and RI reporting requirements for single-DCI SDM scheme only.</w:t>
      </w:r>
    </w:p>
    <w:p w14:paraId="7B08D0F2" w14:textId="43E295D7" w:rsidR="00AF7B8F" w:rsidRPr="005A497F" w:rsidRDefault="005A497F" w:rsidP="00AF7B8F">
      <w:pPr>
        <w:pStyle w:val="Heading3"/>
      </w:pPr>
      <w:r>
        <w:t>Enhancements for FDD operation</w:t>
      </w:r>
    </w:p>
    <w:p w14:paraId="4D3B202A" w14:textId="1D5DCAA7" w:rsidR="008C5BAD" w:rsidRDefault="00AF7B8F" w:rsidP="008C5BAD">
      <w:pPr>
        <w:jc w:val="both"/>
        <w:rPr>
          <w:lang w:val="en-US" w:eastAsia="ja-JP" w:bidi="hi-IN"/>
        </w:rPr>
      </w:pPr>
      <w:r w:rsidRPr="005A497F">
        <w:rPr>
          <w:lang w:val="en-US" w:eastAsia="ja-JP" w:bidi="hi-IN"/>
        </w:rPr>
        <w:t>Full DL/UL channel reciprocity is not available for FDD systems</w:t>
      </w:r>
      <w:r w:rsidR="008C5BAD" w:rsidRPr="005A497F">
        <w:rPr>
          <w:lang w:val="en-US" w:eastAsia="ja-JP" w:bidi="hi-IN"/>
        </w:rPr>
        <w:t>.</w:t>
      </w:r>
      <w:r w:rsidRPr="005A497F">
        <w:rPr>
          <w:lang w:val="en-US" w:eastAsia="ja-JP" w:bidi="hi-IN"/>
        </w:rPr>
        <w:t xml:space="preserve"> </w:t>
      </w:r>
      <w:r w:rsidR="008C5BAD" w:rsidRPr="005A497F">
        <w:rPr>
          <w:lang w:val="en-US" w:eastAsia="ja-JP" w:bidi="hi-IN"/>
        </w:rPr>
        <w:t xml:space="preserve">However, to increase efficiency of PMI feedback, partial channel reciprocity may be </w:t>
      </w:r>
      <w:r w:rsidR="00606139" w:rsidRPr="005A497F">
        <w:rPr>
          <w:lang w:val="en-US" w:eastAsia="ja-JP" w:bidi="hi-IN"/>
        </w:rPr>
        <w:t>considered</w:t>
      </w:r>
      <w:r w:rsidR="008C5BAD" w:rsidRPr="005A497F">
        <w:rPr>
          <w:lang w:val="en-US" w:eastAsia="ja-JP" w:bidi="hi-IN"/>
        </w:rPr>
        <w:t xml:space="preserve"> </w:t>
      </w:r>
      <w:r w:rsidR="004671E0" w:rsidRPr="005A497F">
        <w:rPr>
          <w:lang w:val="en-US" w:eastAsia="ja-JP" w:bidi="hi-IN"/>
        </w:rPr>
        <w:t xml:space="preserve">in FDD systems </w:t>
      </w:r>
      <w:r w:rsidR="008C5BAD" w:rsidRPr="005A497F">
        <w:rPr>
          <w:lang w:val="en-US" w:eastAsia="ja-JP" w:bidi="hi-IN"/>
        </w:rPr>
        <w:t>assuming that angles and delays of the channel are the same for UL and DL.</w:t>
      </w:r>
      <w:r w:rsidR="008C5BAD" w:rsidRPr="00AF7B8F">
        <w:rPr>
          <w:lang w:val="en-US" w:eastAsia="ja-JP" w:bidi="hi-IN"/>
        </w:rPr>
        <w:t xml:space="preserve"> </w:t>
      </w:r>
      <w:r w:rsidR="00981FD9">
        <w:rPr>
          <w:lang w:val="en-US" w:eastAsia="ja-JP" w:bidi="hi-IN"/>
        </w:rPr>
        <w:t>U</w:t>
      </w:r>
      <w:r w:rsidR="009F686C">
        <w:rPr>
          <w:lang w:val="en-US" w:eastAsia="ja-JP" w:bidi="hi-IN"/>
        </w:rPr>
        <w:t xml:space="preserve">tilizing this property gNB can transmit CSI-RS with specific precoder for PMI </w:t>
      </w:r>
      <w:r w:rsidR="00E66746">
        <w:rPr>
          <w:lang w:val="en-US" w:eastAsia="ja-JP" w:bidi="hi-IN"/>
        </w:rPr>
        <w:t xml:space="preserve">calculation. </w:t>
      </w:r>
      <w:r w:rsidR="000A0107">
        <w:rPr>
          <w:lang w:val="en-US" w:eastAsia="ja-JP" w:bidi="hi-IN"/>
        </w:rPr>
        <w:t xml:space="preserve">In this case UE that uses </w:t>
      </w:r>
      <w:bookmarkStart w:id="2" w:name="_Hlk92483281"/>
      <w:r w:rsidR="000A0107">
        <w:rPr>
          <w:lang w:val="en-US" w:eastAsia="ja-JP" w:bidi="hi-IN"/>
        </w:rPr>
        <w:t>e</w:t>
      </w:r>
      <w:r w:rsidR="000A0107" w:rsidRPr="000A0107">
        <w:rPr>
          <w:lang w:val="en-US" w:eastAsia="ja-JP" w:bidi="hi-IN"/>
        </w:rPr>
        <w:t xml:space="preserve">nhanced </w:t>
      </w:r>
      <w:r w:rsidR="000A0107">
        <w:rPr>
          <w:lang w:val="en-US" w:eastAsia="ja-JP" w:bidi="hi-IN"/>
        </w:rPr>
        <w:t xml:space="preserve">Rel-17 </w:t>
      </w:r>
      <w:r w:rsidR="000A0107" w:rsidRPr="000A0107">
        <w:rPr>
          <w:lang w:val="en-US" w:eastAsia="ja-JP" w:bidi="hi-IN"/>
        </w:rPr>
        <w:t>Port-Selection Type II Codebook</w:t>
      </w:r>
      <w:r w:rsidR="000A0107">
        <w:rPr>
          <w:lang w:val="en-US" w:eastAsia="ja-JP" w:bidi="hi-IN"/>
        </w:rPr>
        <w:t xml:space="preserve"> </w:t>
      </w:r>
      <w:bookmarkEnd w:id="2"/>
      <w:r w:rsidR="000A0107">
        <w:rPr>
          <w:lang w:val="en-US" w:eastAsia="ja-JP" w:bidi="hi-IN"/>
        </w:rPr>
        <w:t xml:space="preserve">can </w:t>
      </w:r>
      <w:r w:rsidR="000B7696">
        <w:rPr>
          <w:lang w:val="en-US" w:eastAsia="ja-JP" w:bidi="hi-IN"/>
        </w:rPr>
        <w:t>compute PMI with less complexity compared to Rel-16 Type-II Codebook</w:t>
      </w:r>
      <w:r w:rsidR="001A6B36">
        <w:rPr>
          <w:lang w:val="en-US" w:eastAsia="ja-JP" w:bidi="hi-IN"/>
        </w:rPr>
        <w:t>. Besides that, a smaller number of bits are needed for PMI reporting with new Codebook structure.</w:t>
      </w:r>
    </w:p>
    <w:p w14:paraId="04A952EC" w14:textId="37C0AD2C" w:rsidR="001A6B36" w:rsidRDefault="00DE1E3D" w:rsidP="008C5BAD">
      <w:pPr>
        <w:jc w:val="both"/>
        <w:rPr>
          <w:lang w:val="en-US" w:eastAsia="ja-JP" w:bidi="hi-IN"/>
        </w:rPr>
      </w:pPr>
      <w:r>
        <w:rPr>
          <w:lang w:val="en-US" w:eastAsia="ja-JP" w:bidi="hi-IN"/>
        </w:rPr>
        <w:t xml:space="preserve">For </w:t>
      </w:r>
      <w:r w:rsidRPr="00DE1E3D">
        <w:rPr>
          <w:lang w:val="en-US" w:eastAsia="ja-JP" w:bidi="hi-IN"/>
        </w:rPr>
        <w:t>enhanced Rel-17 Port-Selection Type II Codebook</w:t>
      </w:r>
      <w:r w:rsidR="000F7AF8">
        <w:rPr>
          <w:lang w:val="en-US" w:eastAsia="ja-JP" w:bidi="hi-IN"/>
        </w:rPr>
        <w:t xml:space="preserve"> we recommend </w:t>
      </w:r>
      <w:r w:rsidR="00CD732A">
        <w:rPr>
          <w:lang w:val="en-US" w:eastAsia="ja-JP" w:bidi="hi-IN"/>
        </w:rPr>
        <w:t>defining</w:t>
      </w:r>
      <w:r w:rsidR="000F7AF8">
        <w:rPr>
          <w:lang w:val="en-US" w:eastAsia="ja-JP" w:bidi="hi-IN"/>
        </w:rPr>
        <w:t xml:space="preserve"> PMI reporting requirement to guarantee proper UE receive processing</w:t>
      </w:r>
      <w:r w:rsidR="00CD732A">
        <w:rPr>
          <w:lang w:val="en-US" w:eastAsia="ja-JP" w:bidi="hi-IN"/>
        </w:rPr>
        <w:t xml:space="preserve"> and corresponding improved performance in FDD system.</w:t>
      </w:r>
    </w:p>
    <w:p w14:paraId="0DFE5AEB" w14:textId="0DAEEE5E" w:rsidR="009F6178" w:rsidRPr="004D5ECC" w:rsidRDefault="009F6178" w:rsidP="009F6178">
      <w:pPr>
        <w:tabs>
          <w:tab w:val="left" w:pos="1276"/>
        </w:tabs>
        <w:ind w:left="1276" w:hanging="1276"/>
        <w:jc w:val="both"/>
        <w:rPr>
          <w:b/>
        </w:rPr>
      </w:pPr>
      <w:r w:rsidRPr="004D5ECC">
        <w:rPr>
          <w:b/>
        </w:rPr>
        <w:t xml:space="preserve">Proposal </w:t>
      </w:r>
      <w:r w:rsidR="00EB0129">
        <w:rPr>
          <w:b/>
        </w:rPr>
        <w:t>1</w:t>
      </w:r>
      <w:r w:rsidR="005A497F">
        <w:rPr>
          <w:b/>
        </w:rPr>
        <w:t>5</w:t>
      </w:r>
      <w:r w:rsidRPr="004D5ECC">
        <w:rPr>
          <w:b/>
        </w:rPr>
        <w:t>:</w:t>
      </w:r>
      <w:r w:rsidRPr="004D5ECC">
        <w:rPr>
          <w:b/>
        </w:rPr>
        <w:tab/>
      </w:r>
      <w:r>
        <w:rPr>
          <w:b/>
        </w:rPr>
        <w:t xml:space="preserve">Define PMI reporting requirements </w:t>
      </w:r>
      <w:r w:rsidR="00E21661">
        <w:rPr>
          <w:b/>
        </w:rPr>
        <w:t xml:space="preserve">with Rel-17 </w:t>
      </w:r>
      <w:r w:rsidR="00E21661" w:rsidRPr="00E21661">
        <w:rPr>
          <w:b/>
        </w:rPr>
        <w:t xml:space="preserve">FeType-II </w:t>
      </w:r>
      <w:r w:rsidR="00A25F6F">
        <w:rPr>
          <w:b/>
        </w:rPr>
        <w:t>C</w:t>
      </w:r>
      <w:r w:rsidR="00E21661">
        <w:rPr>
          <w:b/>
        </w:rPr>
        <w:t>odebooks</w:t>
      </w:r>
      <w:r w:rsidR="00CD732A">
        <w:rPr>
          <w:b/>
        </w:rPr>
        <w:t xml:space="preserve"> for FDD</w:t>
      </w:r>
      <w:r w:rsidR="00E21661">
        <w:rPr>
          <w:b/>
        </w:rPr>
        <w:t>.</w:t>
      </w:r>
    </w:p>
    <w:p w14:paraId="5435B5C3" w14:textId="77777777" w:rsidR="000D4B18" w:rsidRPr="00146B4F" w:rsidRDefault="000D4B18" w:rsidP="00422531">
      <w:pPr>
        <w:pStyle w:val="Heading1"/>
      </w:pPr>
      <w:r w:rsidRPr="00146B4F">
        <w:t>Conclusion</w:t>
      </w:r>
    </w:p>
    <w:p w14:paraId="2B8ADC5F" w14:textId="015810AE" w:rsidR="002B4C37" w:rsidRDefault="00AA59E2" w:rsidP="001B32E7">
      <w:pPr>
        <w:tabs>
          <w:tab w:val="left" w:pos="709"/>
        </w:tabs>
        <w:spacing w:before="60" w:after="60"/>
        <w:jc w:val="both"/>
      </w:pPr>
      <w:r w:rsidRPr="00AA59E2">
        <w:t>In this paper we provide</w:t>
      </w:r>
      <w:r>
        <w:t>d</w:t>
      </w:r>
      <w:r w:rsidRPr="00AA59E2">
        <w:t xml:space="preserve"> view on the list of demodulation</w:t>
      </w:r>
      <w:r>
        <w:t xml:space="preserve"> and CSI</w:t>
      </w:r>
      <w:r w:rsidRPr="00AA59E2">
        <w:t xml:space="preserve"> requirements</w:t>
      </w:r>
      <w:r>
        <w:t xml:space="preserve"> for Rel-1</w:t>
      </w:r>
      <w:r w:rsidR="005A497F">
        <w:t>7</w:t>
      </w:r>
      <w:r>
        <w:t xml:space="preserve"> </w:t>
      </w:r>
      <w:r w:rsidR="005A497F">
        <w:t>f</w:t>
      </w:r>
      <w:r>
        <w:t>eMIMO WI and made the following proposals:</w:t>
      </w:r>
    </w:p>
    <w:p w14:paraId="2D42A057" w14:textId="77777777" w:rsidR="001709F1" w:rsidRPr="00941BB0" w:rsidRDefault="001709F1" w:rsidP="001709F1">
      <w:pPr>
        <w:tabs>
          <w:tab w:val="left" w:pos="1276"/>
        </w:tabs>
        <w:ind w:left="1276" w:hanging="1276"/>
        <w:jc w:val="both"/>
      </w:pPr>
      <w:r w:rsidRPr="004D5ECC">
        <w:rPr>
          <w:b/>
        </w:rPr>
        <w:t xml:space="preserve">Proposal </w:t>
      </w:r>
      <w:r>
        <w:rPr>
          <w:b/>
        </w:rPr>
        <w:t>1</w:t>
      </w:r>
      <w:r w:rsidRPr="004D5ECC">
        <w:rPr>
          <w:b/>
        </w:rPr>
        <w:t>:</w:t>
      </w:r>
      <w:r w:rsidRPr="004D5ECC">
        <w:rPr>
          <w:b/>
        </w:rPr>
        <w:tab/>
      </w:r>
      <w:r w:rsidRPr="000B2A12">
        <w:rPr>
          <w:b/>
        </w:rPr>
        <w:t>Do</w:t>
      </w:r>
      <w:r>
        <w:rPr>
          <w:b/>
        </w:rPr>
        <w:t xml:space="preserve"> no</w:t>
      </w:r>
      <w:r w:rsidRPr="000B2A12">
        <w:rPr>
          <w:b/>
        </w:rPr>
        <w:t xml:space="preserve">t define </w:t>
      </w:r>
      <w:r>
        <w:rPr>
          <w:b/>
        </w:rPr>
        <w:t>demodulation</w:t>
      </w:r>
      <w:r w:rsidRPr="000B2A12">
        <w:rPr>
          <w:b/>
        </w:rPr>
        <w:t xml:space="preserve"> </w:t>
      </w:r>
      <w:r>
        <w:rPr>
          <w:b/>
        </w:rPr>
        <w:t xml:space="preserve">performance </w:t>
      </w:r>
      <w:r w:rsidRPr="000B2A12">
        <w:rPr>
          <w:b/>
        </w:rPr>
        <w:t xml:space="preserve">requirements for </w:t>
      </w:r>
      <w:r>
        <w:rPr>
          <w:b/>
        </w:rPr>
        <w:t xml:space="preserve">scenario with </w:t>
      </w:r>
      <w:r w:rsidRPr="000B2A12">
        <w:rPr>
          <w:b/>
        </w:rPr>
        <w:t xml:space="preserve">simultaneous </w:t>
      </w:r>
      <w:r>
        <w:rPr>
          <w:b/>
        </w:rPr>
        <w:t xml:space="preserve">signals </w:t>
      </w:r>
      <w:r w:rsidRPr="000B2A12">
        <w:rPr>
          <w:b/>
        </w:rPr>
        <w:t>reception with different QCL type</w:t>
      </w:r>
      <w:r>
        <w:rPr>
          <w:b/>
        </w:rPr>
        <w:t>-</w:t>
      </w:r>
      <w:r w:rsidRPr="000B2A12">
        <w:rPr>
          <w:b/>
        </w:rPr>
        <w:t>D in Rel-17</w:t>
      </w:r>
      <w:r>
        <w:rPr>
          <w:b/>
        </w:rPr>
        <w:t>.</w:t>
      </w:r>
    </w:p>
    <w:p w14:paraId="700DFA9A" w14:textId="77777777" w:rsidR="001709F1" w:rsidRPr="00941BB0" w:rsidRDefault="001709F1" w:rsidP="001709F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Deprioritize performance requirements definition for FR2.</w:t>
      </w:r>
    </w:p>
    <w:p w14:paraId="22ED64E7" w14:textId="77777777" w:rsidR="001709F1" w:rsidRPr="00EB0129" w:rsidRDefault="001709F1" w:rsidP="001709F1">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Do not define demodulation performance requirements for inter-cell beam management and j</w:t>
      </w:r>
      <w:r w:rsidRPr="00EB0129">
        <w:rPr>
          <w:b/>
        </w:rPr>
        <w:t>oint and separate DL/UL TCI state update</w:t>
      </w:r>
      <w:r>
        <w:rPr>
          <w:b/>
        </w:rPr>
        <w:t>.</w:t>
      </w:r>
    </w:p>
    <w:p w14:paraId="0844B73B" w14:textId="77777777" w:rsidR="001709F1" w:rsidRPr="002F1A97" w:rsidRDefault="001709F1" w:rsidP="001709F1">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Do not define performance requirements for </w:t>
      </w:r>
      <w:r w:rsidRPr="00C41633">
        <w:rPr>
          <w:b/>
        </w:rPr>
        <w:t>SSBRI</w:t>
      </w:r>
      <w:r>
        <w:rPr>
          <w:b/>
        </w:rPr>
        <w:t xml:space="preserve"> and CRI reporting.</w:t>
      </w:r>
    </w:p>
    <w:p w14:paraId="4D17733E" w14:textId="77777777" w:rsidR="001709F1" w:rsidRPr="004D5ECC" w:rsidRDefault="001709F1" w:rsidP="001709F1">
      <w:pPr>
        <w:tabs>
          <w:tab w:val="left" w:pos="1276"/>
        </w:tabs>
        <w:ind w:left="1276" w:hanging="1276"/>
        <w:jc w:val="both"/>
        <w:rPr>
          <w:b/>
        </w:rPr>
      </w:pPr>
      <w:r w:rsidRPr="004D5ECC">
        <w:rPr>
          <w:b/>
        </w:rPr>
        <w:t xml:space="preserve">Proposal </w:t>
      </w:r>
      <w:r>
        <w:rPr>
          <w:b/>
        </w:rPr>
        <w:t>5</w:t>
      </w:r>
      <w:r w:rsidRPr="004D5ECC">
        <w:rPr>
          <w:b/>
        </w:rPr>
        <w:t>:</w:t>
      </w:r>
      <w:r w:rsidRPr="004D5ECC">
        <w:rPr>
          <w:b/>
        </w:rPr>
        <w:tab/>
      </w:r>
      <w:r>
        <w:rPr>
          <w:b/>
        </w:rPr>
        <w:t>Do not define a dedicated test case for inter-cell multi-DCI multi-TRP Tx scheme performance verification.</w:t>
      </w:r>
    </w:p>
    <w:p w14:paraId="17ACE3DF" w14:textId="77777777" w:rsidR="001709F1" w:rsidRPr="00C1347C" w:rsidRDefault="001709F1" w:rsidP="001709F1">
      <w:pPr>
        <w:tabs>
          <w:tab w:val="left" w:pos="1276"/>
        </w:tabs>
        <w:ind w:left="1276" w:hanging="1276"/>
        <w:jc w:val="both"/>
        <w:rPr>
          <w:b/>
        </w:rPr>
      </w:pPr>
      <w:r w:rsidRPr="00C1347C">
        <w:rPr>
          <w:b/>
        </w:rPr>
        <w:t>Proposal 6:</w:t>
      </w:r>
      <w:r w:rsidRPr="00C1347C">
        <w:rPr>
          <w:b/>
        </w:rPr>
        <w:tab/>
        <w:t>Discuss the following alternatives how to guarantee demodulation performance for inter-cell multi-DCI multi-TRP Tx scheme</w:t>
      </w:r>
    </w:p>
    <w:p w14:paraId="5EAEAD63" w14:textId="77777777" w:rsidR="001709F1" w:rsidRPr="00C1347C" w:rsidRDefault="001709F1" w:rsidP="001709F1">
      <w:pPr>
        <w:pStyle w:val="ListParagraph"/>
        <w:numPr>
          <w:ilvl w:val="0"/>
          <w:numId w:val="32"/>
        </w:numPr>
        <w:ind w:left="1701" w:hanging="283"/>
        <w:jc w:val="both"/>
        <w:rPr>
          <w:rFonts w:ascii="Times New Roman" w:eastAsia="SimSun" w:hAnsi="Times New Roman"/>
          <w:b/>
          <w:sz w:val="20"/>
          <w:szCs w:val="20"/>
          <w:lang w:val="en-GB"/>
        </w:rPr>
      </w:pPr>
      <w:r w:rsidRPr="00C1347C">
        <w:rPr>
          <w:rFonts w:ascii="Times New Roman" w:eastAsia="SimSun" w:hAnsi="Times New Roman"/>
          <w:b/>
          <w:sz w:val="20"/>
          <w:szCs w:val="20"/>
          <w:lang w:val="en-GB"/>
        </w:rPr>
        <w:t>Alt1: Define applicability rule for UE that supports “IntCell-mTRP” feature that if such UE satisfied Rel-16 minimum requirements for PDSCH multi-DCI based transmission scheme, inter-cell operation can be also guaranteed.</w:t>
      </w:r>
    </w:p>
    <w:p w14:paraId="2A849F3B" w14:textId="0D12E5F0" w:rsidR="001709F1" w:rsidRPr="001709F1" w:rsidRDefault="001709F1" w:rsidP="001709F1">
      <w:pPr>
        <w:pStyle w:val="ListParagraph"/>
        <w:numPr>
          <w:ilvl w:val="0"/>
          <w:numId w:val="32"/>
        </w:numPr>
        <w:ind w:left="1701" w:hanging="283"/>
        <w:jc w:val="both"/>
        <w:rPr>
          <w:rFonts w:ascii="Times New Roman" w:eastAsia="SimSun" w:hAnsi="Times New Roman"/>
          <w:b/>
          <w:sz w:val="20"/>
          <w:szCs w:val="20"/>
          <w:lang w:val="en-GB"/>
        </w:rPr>
      </w:pPr>
      <w:r w:rsidRPr="00C1347C">
        <w:rPr>
          <w:rFonts w:ascii="Times New Roman" w:eastAsia="SimSun" w:hAnsi="Times New Roman"/>
          <w:b/>
          <w:sz w:val="20"/>
          <w:szCs w:val="20"/>
          <w:lang w:val="en-GB"/>
        </w:rPr>
        <w:t>Alt2: Add a note to specification that if UE supports “IntCell-mTRP” feature, minimum requirements for PDSCH multi-DCI based transmission scheme is applicable for this UE, but test configuration (</w:t>
      </w:r>
      <w:r w:rsidR="00CE01E1">
        <w:rPr>
          <w:rFonts w:ascii="Times New Roman" w:eastAsia="SimSun" w:hAnsi="Times New Roman"/>
          <w:b/>
          <w:sz w:val="20"/>
          <w:szCs w:val="20"/>
          <w:lang w:val="en-GB"/>
        </w:rPr>
        <w:t xml:space="preserve">i.e., </w:t>
      </w:r>
      <w:r w:rsidRPr="00C1347C">
        <w:rPr>
          <w:rFonts w:ascii="Times New Roman" w:eastAsia="SimSun" w:hAnsi="Times New Roman"/>
          <w:b/>
          <w:sz w:val="20"/>
          <w:szCs w:val="20"/>
          <w:lang w:val="en-GB"/>
        </w:rPr>
        <w:t>RRC, SSB) should reflects inter-cell operation mode. Applicability rule between requirements for intra-cell and inter-cell scenarios can be further discussed.</w:t>
      </w:r>
    </w:p>
    <w:p w14:paraId="365406CB" w14:textId="77777777" w:rsidR="001709F1" w:rsidRDefault="001709F1" w:rsidP="001709F1">
      <w:pPr>
        <w:tabs>
          <w:tab w:val="left" w:pos="1276"/>
        </w:tabs>
        <w:ind w:left="1276" w:hanging="1276"/>
        <w:jc w:val="both"/>
        <w:rPr>
          <w:b/>
        </w:rPr>
      </w:pPr>
      <w:r w:rsidRPr="003A5339">
        <w:rPr>
          <w:b/>
        </w:rPr>
        <w:t xml:space="preserve">Proposal </w:t>
      </w:r>
      <w:r>
        <w:rPr>
          <w:b/>
        </w:rPr>
        <w:t>7</w:t>
      </w:r>
      <w:r w:rsidRPr="003A5339">
        <w:rPr>
          <w:b/>
        </w:rPr>
        <w:t>:</w:t>
      </w:r>
      <w:r w:rsidRPr="003A5339">
        <w:rPr>
          <w:b/>
        </w:rPr>
        <w:tab/>
        <w:t>Define demodulation performance requirement for PDCCH FDM repetition scheme.</w:t>
      </w:r>
    </w:p>
    <w:p w14:paraId="7A29DE92" w14:textId="77777777" w:rsidR="001709F1" w:rsidRPr="006957B4" w:rsidRDefault="001709F1" w:rsidP="001709F1">
      <w:pPr>
        <w:tabs>
          <w:tab w:val="left" w:pos="1276"/>
        </w:tabs>
        <w:ind w:left="1276" w:hanging="1276"/>
        <w:jc w:val="both"/>
        <w:rPr>
          <w:b/>
        </w:rPr>
      </w:pPr>
      <w:r w:rsidRPr="003A5339">
        <w:rPr>
          <w:b/>
        </w:rPr>
        <w:t xml:space="preserve">Proposal </w:t>
      </w:r>
      <w:r>
        <w:rPr>
          <w:b/>
        </w:rPr>
        <w:t>8</w:t>
      </w:r>
      <w:r w:rsidRPr="003A5339">
        <w:rPr>
          <w:b/>
        </w:rPr>
        <w:t>:</w:t>
      </w:r>
      <w:r w:rsidRPr="003A5339">
        <w:rPr>
          <w:b/>
        </w:rPr>
        <w:tab/>
      </w:r>
      <w:r>
        <w:rPr>
          <w:b/>
        </w:rPr>
        <w:t>Consider simulation assumptions from Table 1 for PDCCH repetition scheme performance requirement definition</w:t>
      </w:r>
      <w:r w:rsidRPr="003A5339">
        <w:rPr>
          <w:b/>
        </w:rPr>
        <w:t>.</w:t>
      </w:r>
    </w:p>
    <w:p w14:paraId="1AAADEBD" w14:textId="77777777" w:rsidR="001709F1" w:rsidRDefault="001709F1" w:rsidP="001709F1">
      <w:pPr>
        <w:tabs>
          <w:tab w:val="left" w:pos="1276"/>
        </w:tabs>
        <w:ind w:left="1276" w:hanging="1276"/>
        <w:jc w:val="both"/>
        <w:rPr>
          <w:b/>
        </w:rPr>
      </w:pPr>
      <w:r w:rsidRPr="005872C9">
        <w:rPr>
          <w:b/>
        </w:rPr>
        <w:t xml:space="preserve">Proposal </w:t>
      </w:r>
      <w:r>
        <w:rPr>
          <w:b/>
        </w:rPr>
        <w:t>9</w:t>
      </w:r>
      <w:r w:rsidRPr="005872C9">
        <w:rPr>
          <w:b/>
        </w:rPr>
        <w:t>:</w:t>
      </w:r>
      <w:r w:rsidRPr="005872C9">
        <w:rPr>
          <w:b/>
        </w:rPr>
        <w:tab/>
        <w:t>Define demodulation performance requirements for SFN Scheme A. Define requirements only for FR1 in Rel-17.</w:t>
      </w:r>
    </w:p>
    <w:p w14:paraId="5BBC80DF" w14:textId="77777777" w:rsidR="001709F1" w:rsidRDefault="001709F1" w:rsidP="001709F1">
      <w:pPr>
        <w:tabs>
          <w:tab w:val="left" w:pos="1276"/>
        </w:tabs>
        <w:ind w:left="1276" w:hanging="1276"/>
        <w:jc w:val="both"/>
        <w:rPr>
          <w:b/>
        </w:rPr>
      </w:pPr>
      <w:r w:rsidRPr="003D33D9">
        <w:rPr>
          <w:b/>
        </w:rPr>
        <w:t xml:space="preserve">Proposal </w:t>
      </w:r>
      <w:r>
        <w:rPr>
          <w:b/>
        </w:rPr>
        <w:t>10</w:t>
      </w:r>
      <w:r w:rsidRPr="003D33D9">
        <w:rPr>
          <w:b/>
        </w:rPr>
        <w:t xml:space="preserve">: </w:t>
      </w:r>
      <w:r w:rsidRPr="003D33D9">
        <w:rPr>
          <w:b/>
        </w:rPr>
        <w:tab/>
        <w:t>Define demodulation performance requirements for SFN Scheme A for CA.</w:t>
      </w:r>
    </w:p>
    <w:p w14:paraId="0B246A68" w14:textId="77777777" w:rsidR="001709F1" w:rsidRPr="006957B4" w:rsidRDefault="001709F1" w:rsidP="001709F1">
      <w:pPr>
        <w:tabs>
          <w:tab w:val="left" w:pos="1276"/>
        </w:tabs>
        <w:ind w:left="1276" w:hanging="1276"/>
        <w:jc w:val="both"/>
        <w:rPr>
          <w:b/>
        </w:rPr>
      </w:pPr>
      <w:r w:rsidRPr="003A5339">
        <w:rPr>
          <w:b/>
        </w:rPr>
        <w:t xml:space="preserve">Proposal </w:t>
      </w:r>
      <w:r>
        <w:rPr>
          <w:b/>
        </w:rPr>
        <w:t>11</w:t>
      </w:r>
      <w:r w:rsidRPr="003A5339">
        <w:rPr>
          <w:b/>
        </w:rPr>
        <w:t>:</w:t>
      </w:r>
      <w:r w:rsidRPr="003A5339">
        <w:rPr>
          <w:b/>
        </w:rPr>
        <w:tab/>
      </w:r>
      <w:r>
        <w:rPr>
          <w:b/>
        </w:rPr>
        <w:t>Consider simulation assumptions from Table 2 for PDSCH HST-SFN Scheme A performance requirement definition</w:t>
      </w:r>
      <w:r w:rsidRPr="003A5339">
        <w:rPr>
          <w:b/>
        </w:rPr>
        <w:t>.</w:t>
      </w:r>
    </w:p>
    <w:p w14:paraId="5CD90DFF" w14:textId="77777777" w:rsidR="001709F1" w:rsidRPr="006957B4" w:rsidRDefault="001709F1" w:rsidP="001709F1">
      <w:pPr>
        <w:tabs>
          <w:tab w:val="left" w:pos="1276"/>
        </w:tabs>
        <w:ind w:left="1276" w:hanging="1276"/>
        <w:jc w:val="both"/>
        <w:rPr>
          <w:b/>
        </w:rPr>
      </w:pPr>
      <w:r w:rsidRPr="003A5339">
        <w:rPr>
          <w:b/>
        </w:rPr>
        <w:t xml:space="preserve">Proposal </w:t>
      </w:r>
      <w:r>
        <w:rPr>
          <w:b/>
        </w:rPr>
        <w:t>12</w:t>
      </w:r>
      <w:r w:rsidRPr="003A5339">
        <w:rPr>
          <w:b/>
        </w:rPr>
        <w:t>:</w:t>
      </w:r>
      <w:r w:rsidRPr="003A5339">
        <w:rPr>
          <w:b/>
        </w:rPr>
        <w:tab/>
      </w:r>
      <w:r>
        <w:rPr>
          <w:b/>
        </w:rPr>
        <w:t>Do not consider Rel-16 repetition schemes for CSI reporting requirements definition.</w:t>
      </w:r>
    </w:p>
    <w:p w14:paraId="1E0836B9" w14:textId="77777777" w:rsidR="001709F1" w:rsidRDefault="001709F1" w:rsidP="001709F1">
      <w:pPr>
        <w:tabs>
          <w:tab w:val="left" w:pos="1276"/>
        </w:tabs>
        <w:ind w:left="1276" w:hanging="1276"/>
        <w:jc w:val="both"/>
        <w:rPr>
          <w:b/>
        </w:rPr>
      </w:pPr>
      <w:r w:rsidRPr="003A5339">
        <w:rPr>
          <w:b/>
        </w:rPr>
        <w:t xml:space="preserve">Proposal </w:t>
      </w:r>
      <w:r>
        <w:rPr>
          <w:b/>
        </w:rPr>
        <w:t>13</w:t>
      </w:r>
      <w:r w:rsidRPr="003A5339">
        <w:rPr>
          <w:b/>
        </w:rPr>
        <w:t>:</w:t>
      </w:r>
      <w:r w:rsidRPr="003A5339">
        <w:rPr>
          <w:b/>
        </w:rPr>
        <w:tab/>
      </w:r>
      <w:r>
        <w:rPr>
          <w:b/>
        </w:rPr>
        <w:t>Define CQI reporting requirements for multi-DCI Tx scheme and single-DCI SDM scheme.</w:t>
      </w:r>
    </w:p>
    <w:p w14:paraId="6BD4B7B4" w14:textId="77777777" w:rsidR="001709F1" w:rsidRPr="006957B4" w:rsidRDefault="001709F1" w:rsidP="001709F1">
      <w:pPr>
        <w:tabs>
          <w:tab w:val="left" w:pos="1276"/>
        </w:tabs>
        <w:ind w:left="1276" w:hanging="1276"/>
        <w:jc w:val="both"/>
        <w:rPr>
          <w:b/>
        </w:rPr>
      </w:pPr>
      <w:r w:rsidRPr="003A5339">
        <w:rPr>
          <w:b/>
        </w:rPr>
        <w:t xml:space="preserve">Proposal </w:t>
      </w:r>
      <w:r>
        <w:rPr>
          <w:b/>
        </w:rPr>
        <w:t>14</w:t>
      </w:r>
      <w:r w:rsidRPr="003A5339">
        <w:rPr>
          <w:b/>
        </w:rPr>
        <w:t>:</w:t>
      </w:r>
      <w:r w:rsidRPr="003A5339">
        <w:rPr>
          <w:b/>
        </w:rPr>
        <w:tab/>
      </w:r>
      <w:r>
        <w:rPr>
          <w:b/>
        </w:rPr>
        <w:t>Define PMI and RI reporting requirements for single-DCI SDM scheme only.</w:t>
      </w:r>
    </w:p>
    <w:p w14:paraId="435C95BD" w14:textId="77777777" w:rsidR="00A25F6F" w:rsidRPr="004D5ECC" w:rsidRDefault="00A25F6F" w:rsidP="00A25F6F">
      <w:pPr>
        <w:tabs>
          <w:tab w:val="left" w:pos="1276"/>
        </w:tabs>
        <w:ind w:left="1276" w:hanging="1276"/>
        <w:jc w:val="both"/>
        <w:rPr>
          <w:b/>
        </w:rPr>
      </w:pPr>
      <w:r w:rsidRPr="004D5ECC">
        <w:rPr>
          <w:b/>
        </w:rPr>
        <w:t xml:space="preserve">Proposal </w:t>
      </w:r>
      <w:r>
        <w:rPr>
          <w:b/>
        </w:rPr>
        <w:t>15</w:t>
      </w:r>
      <w:r w:rsidRPr="004D5ECC">
        <w:rPr>
          <w:b/>
        </w:rPr>
        <w:t>:</w:t>
      </w:r>
      <w:r w:rsidRPr="004D5ECC">
        <w:rPr>
          <w:b/>
        </w:rPr>
        <w:tab/>
      </w:r>
      <w:r>
        <w:rPr>
          <w:b/>
        </w:rPr>
        <w:t xml:space="preserve">Define PMI reporting requirements with Rel-17 </w:t>
      </w:r>
      <w:r w:rsidRPr="00E21661">
        <w:rPr>
          <w:b/>
        </w:rPr>
        <w:t xml:space="preserve">FeType-II </w:t>
      </w:r>
      <w:r>
        <w:rPr>
          <w:b/>
        </w:rPr>
        <w:t>Codebooks for FDD.</w:t>
      </w:r>
    </w:p>
    <w:p w14:paraId="0934FCE2"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50D631CF" w14:textId="38D23AAB" w:rsidR="00063F07" w:rsidRDefault="004E5B07" w:rsidP="004E5B07">
      <w:pPr>
        <w:widowControl w:val="0"/>
        <w:numPr>
          <w:ilvl w:val="0"/>
          <w:numId w:val="2"/>
        </w:numPr>
        <w:overflowPunct/>
        <w:autoSpaceDE/>
        <w:autoSpaceDN/>
        <w:adjustRightInd/>
        <w:jc w:val="both"/>
        <w:textAlignment w:val="auto"/>
      </w:pPr>
      <w:bookmarkStart w:id="3" w:name="_Ref31892213"/>
      <w:bookmarkStart w:id="4" w:name="_Ref12973084"/>
      <w:bookmarkStart w:id="5" w:name="_Ref32487249"/>
      <w:r>
        <w:t xml:space="preserve"> </w:t>
      </w:r>
      <w:r w:rsidR="00A26754" w:rsidRPr="00A26754">
        <w:t xml:space="preserve">RP-212535 </w:t>
      </w:r>
      <w:r>
        <w:t>“</w:t>
      </w:r>
      <w:r w:rsidR="00E0386B" w:rsidRPr="00E0386B">
        <w:t>Revised WID: Further enhancements on MIMO for NR</w:t>
      </w:r>
      <w:r>
        <w:t xml:space="preserve">”, </w:t>
      </w:r>
      <w:bookmarkEnd w:id="3"/>
      <w:bookmarkEnd w:id="4"/>
      <w:r>
        <w:t>Samsung, RAN #</w:t>
      </w:r>
      <w:r w:rsidR="00A26754">
        <w:t>93e</w:t>
      </w:r>
      <w:r>
        <w:t>, September 20</w:t>
      </w:r>
      <w:r w:rsidR="00D954F6">
        <w:t>21</w:t>
      </w:r>
      <w:r>
        <w:t>.</w:t>
      </w:r>
      <w:bookmarkEnd w:id="5"/>
    </w:p>
    <w:p w14:paraId="7421952C" w14:textId="375119ED" w:rsidR="00960D07" w:rsidRDefault="00960D07" w:rsidP="004E5B07">
      <w:pPr>
        <w:widowControl w:val="0"/>
        <w:numPr>
          <w:ilvl w:val="0"/>
          <w:numId w:val="2"/>
        </w:numPr>
        <w:overflowPunct/>
        <w:autoSpaceDE/>
        <w:autoSpaceDN/>
        <w:adjustRightInd/>
        <w:jc w:val="both"/>
        <w:textAlignment w:val="auto"/>
      </w:pPr>
      <w:r w:rsidRPr="00960D07">
        <w:t>R4-2200534</w:t>
      </w:r>
      <w:r>
        <w:t xml:space="preserve"> “</w:t>
      </w:r>
      <w:r w:rsidR="00586FED" w:rsidRPr="00586FED">
        <w:t>Discussion on FR2 simultaneous reception in NR FeMIMO</w:t>
      </w:r>
      <w:r>
        <w:t>”, Intel</w:t>
      </w:r>
      <w:r w:rsidR="00586FED">
        <w:t xml:space="preserve"> Corporation</w:t>
      </w:r>
      <w:r>
        <w:t>, RAN4 #101-bis-e, January 2022</w:t>
      </w:r>
    </w:p>
    <w:p w14:paraId="3D5C5CFC" w14:textId="6407F42E" w:rsidR="00586FED" w:rsidRDefault="0043755B" w:rsidP="004E5B07">
      <w:pPr>
        <w:widowControl w:val="0"/>
        <w:numPr>
          <w:ilvl w:val="0"/>
          <w:numId w:val="2"/>
        </w:numPr>
        <w:overflowPunct/>
        <w:autoSpaceDE/>
        <w:autoSpaceDN/>
        <w:adjustRightInd/>
        <w:jc w:val="both"/>
        <w:textAlignment w:val="auto"/>
      </w:pPr>
      <w:r w:rsidRPr="0096094E">
        <w:rPr>
          <w:lang w:val="en-US" w:eastAsia="ja-JP" w:bidi="hi-IN"/>
        </w:rPr>
        <w:t>R4-2009738</w:t>
      </w:r>
      <w:r w:rsidR="0096094E" w:rsidRPr="0096094E">
        <w:rPr>
          <w:lang w:val="en-US" w:eastAsia="ja-JP" w:bidi="hi-IN"/>
        </w:rPr>
        <w:t xml:space="preserve"> “Views on UE demodulation requirements for NR eMIMO</w:t>
      </w:r>
      <w:r w:rsidR="0096094E">
        <w:rPr>
          <w:lang w:val="en-US" w:eastAsia="ja-JP" w:bidi="hi-IN"/>
        </w:rPr>
        <w:t>”</w:t>
      </w:r>
      <w:r w:rsidR="0096094E">
        <w:t>, Intel Corporation, RAN4 #96-e, August 2020</w:t>
      </w:r>
    </w:p>
    <w:p w14:paraId="202F74AF" w14:textId="55B4DDF8" w:rsidR="0096094E" w:rsidRDefault="008D1F36" w:rsidP="00382C1F">
      <w:pPr>
        <w:widowControl w:val="0"/>
        <w:numPr>
          <w:ilvl w:val="0"/>
          <w:numId w:val="2"/>
        </w:numPr>
        <w:overflowPunct/>
        <w:autoSpaceDE/>
        <w:autoSpaceDN/>
        <w:adjustRightInd/>
        <w:jc w:val="both"/>
        <w:textAlignment w:val="auto"/>
      </w:pPr>
      <w:r w:rsidRPr="008D1F36">
        <w:t>R1-2102281</w:t>
      </w:r>
      <w:r>
        <w:t xml:space="preserve"> “</w:t>
      </w:r>
      <w:r w:rsidR="006D3954">
        <w:t>Final Report of 3GPP TSG RAN WG1 #104</w:t>
      </w:r>
      <w:r w:rsidR="00C70A95">
        <w:t>-</w:t>
      </w:r>
      <w:r w:rsidR="006D3954">
        <w:t>e v1.0.0</w:t>
      </w:r>
      <w:r>
        <w:t>”</w:t>
      </w:r>
      <w:r w:rsidR="006D3954">
        <w:t xml:space="preserve">, </w:t>
      </w:r>
      <w:r w:rsidR="00CF04B5">
        <w:t>MCC Support, RAN1 #104-bis-e, April 2021</w:t>
      </w:r>
    </w:p>
    <w:p w14:paraId="231F7686" w14:textId="1152ED80" w:rsidR="008A2AD6" w:rsidRDefault="00AF6FCC" w:rsidP="00382C1F">
      <w:pPr>
        <w:widowControl w:val="0"/>
        <w:numPr>
          <w:ilvl w:val="0"/>
          <w:numId w:val="2"/>
        </w:numPr>
        <w:overflowPunct/>
        <w:autoSpaceDE/>
        <w:autoSpaceDN/>
        <w:adjustRightInd/>
        <w:jc w:val="both"/>
        <w:textAlignment w:val="auto"/>
      </w:pPr>
      <w:r w:rsidRPr="00AF6FCC">
        <w:t xml:space="preserve">R4-1911003, Views on the demodulation requirements for NR HST-SFN scenario, </w:t>
      </w:r>
      <w:r>
        <w:t xml:space="preserve">RAN4 </w:t>
      </w:r>
      <w:r w:rsidRPr="00AF6FCC">
        <w:t>#92bis, Intel Corporation, October</w:t>
      </w:r>
      <w:r w:rsidR="00B5464F">
        <w:t xml:space="preserve"> </w:t>
      </w:r>
      <w:r w:rsidRPr="00AF6FCC">
        <w:t>2019</w:t>
      </w:r>
    </w:p>
    <w:p w14:paraId="171E5521" w14:textId="1B4FE8BB" w:rsidR="008A2AD6" w:rsidRDefault="00E9521A" w:rsidP="00C8685C">
      <w:pPr>
        <w:widowControl w:val="0"/>
        <w:numPr>
          <w:ilvl w:val="0"/>
          <w:numId w:val="2"/>
        </w:numPr>
        <w:overflowPunct/>
        <w:autoSpaceDE/>
        <w:autoSpaceDN/>
        <w:adjustRightInd/>
        <w:jc w:val="both"/>
        <w:textAlignment w:val="auto"/>
      </w:pPr>
      <w:r w:rsidRPr="00E9521A">
        <w:t>R1-2005862</w:t>
      </w:r>
      <w:r w:rsidR="00C8685C">
        <w:t xml:space="preserve"> “</w:t>
      </w:r>
      <w:r w:rsidR="00C8685C" w:rsidRPr="00C8685C">
        <w:t>On HST SFN enhancements</w:t>
      </w:r>
      <w:r w:rsidR="00C8685C">
        <w:t>”, Intel Corporation, RAN1 #102-e, August 2020</w:t>
      </w:r>
    </w:p>
    <w:p w14:paraId="63A001DB" w14:textId="5D809B25" w:rsidR="00B5464F" w:rsidRPr="008A6CFD" w:rsidRDefault="004F728A" w:rsidP="004F728A">
      <w:pPr>
        <w:widowControl w:val="0"/>
        <w:numPr>
          <w:ilvl w:val="0"/>
          <w:numId w:val="2"/>
        </w:numPr>
        <w:overflowPunct/>
        <w:autoSpaceDE/>
        <w:autoSpaceDN/>
        <w:adjustRightInd/>
        <w:jc w:val="both"/>
        <w:textAlignment w:val="auto"/>
      </w:pPr>
      <w:r w:rsidRPr="004F728A">
        <w:t xml:space="preserve">R1-2100001 </w:t>
      </w:r>
      <w:r w:rsidR="00B5464F">
        <w:t>“Final Report of 3GPP TSG RAN WG1 #10</w:t>
      </w:r>
      <w:r>
        <w:t>3</w:t>
      </w:r>
      <w:r w:rsidR="00B5464F">
        <w:t>-e v1.0.0”, MCC Support, RAN1 #10</w:t>
      </w:r>
      <w:r w:rsidR="00937281">
        <w:t>4</w:t>
      </w:r>
      <w:r w:rsidR="00B5464F">
        <w:t xml:space="preserve">-e, </w:t>
      </w:r>
      <w:r w:rsidR="00937281">
        <w:t>February</w:t>
      </w:r>
      <w:r w:rsidR="00B5464F">
        <w:t xml:space="preserve"> 202</w:t>
      </w:r>
      <w:r w:rsidR="00937281">
        <w:t>1</w:t>
      </w:r>
    </w:p>
    <w:sectPr w:rsidR="00B5464F" w:rsidRPr="008A6CFD"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8F123" w14:textId="77777777" w:rsidR="00B063DE" w:rsidRDefault="00B063DE">
      <w:r>
        <w:separator/>
      </w:r>
    </w:p>
  </w:endnote>
  <w:endnote w:type="continuationSeparator" w:id="0">
    <w:p w14:paraId="5C6F01FB" w14:textId="77777777" w:rsidR="00B063DE" w:rsidRDefault="00B063DE">
      <w:r>
        <w:continuationSeparator/>
      </w:r>
    </w:p>
  </w:endnote>
  <w:endnote w:type="continuationNotice" w:id="1">
    <w:p w14:paraId="4098745A" w14:textId="77777777" w:rsidR="00B063DE" w:rsidRDefault="00B063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19BF1" w14:textId="77777777" w:rsidR="00B063DE" w:rsidRDefault="00B063DE">
      <w:r>
        <w:separator/>
      </w:r>
    </w:p>
  </w:footnote>
  <w:footnote w:type="continuationSeparator" w:id="0">
    <w:p w14:paraId="586316F6" w14:textId="77777777" w:rsidR="00B063DE" w:rsidRDefault="00B063DE">
      <w:r>
        <w:continuationSeparator/>
      </w:r>
    </w:p>
  </w:footnote>
  <w:footnote w:type="continuationNotice" w:id="1">
    <w:p w14:paraId="53A92BD0" w14:textId="77777777" w:rsidR="00B063DE" w:rsidRDefault="00B063D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4"/>
  </w:num>
  <w:num w:numId="4">
    <w:abstractNumId w:val="1"/>
  </w:num>
  <w:num w:numId="5">
    <w:abstractNumId w:val="28"/>
  </w:num>
  <w:num w:numId="6">
    <w:abstractNumId w:val="6"/>
  </w:num>
  <w:num w:numId="7">
    <w:abstractNumId w:val="26"/>
  </w:num>
  <w:num w:numId="8">
    <w:abstractNumId w:val="18"/>
  </w:num>
  <w:num w:numId="9">
    <w:abstractNumId w:val="24"/>
  </w:num>
  <w:num w:numId="10">
    <w:abstractNumId w:val="17"/>
  </w:num>
  <w:num w:numId="11">
    <w:abstractNumId w:val="9"/>
  </w:num>
  <w:num w:numId="12">
    <w:abstractNumId w:val="16"/>
  </w:num>
  <w:num w:numId="13">
    <w:abstractNumId w:val="11"/>
  </w:num>
  <w:num w:numId="14">
    <w:abstractNumId w:val="12"/>
  </w:num>
  <w:num w:numId="15">
    <w:abstractNumId w:val="20"/>
  </w:num>
  <w:num w:numId="16">
    <w:abstractNumId w:val="5"/>
  </w:num>
  <w:num w:numId="17">
    <w:abstractNumId w:val="22"/>
  </w:num>
  <w:num w:numId="18">
    <w:abstractNumId w:val="25"/>
  </w:num>
  <w:num w:numId="19">
    <w:abstractNumId w:val="2"/>
  </w:num>
  <w:num w:numId="20">
    <w:abstractNumId w:val="23"/>
  </w:num>
  <w:num w:numId="21">
    <w:abstractNumId w:val="4"/>
  </w:num>
  <w:num w:numId="22">
    <w:abstractNumId w:val="3"/>
  </w:num>
  <w:num w:numId="23">
    <w:abstractNumId w:val="26"/>
  </w:num>
  <w:num w:numId="24">
    <w:abstractNumId w:val="26"/>
  </w:num>
  <w:num w:numId="25">
    <w:abstractNumId w:val="27"/>
  </w:num>
  <w:num w:numId="26">
    <w:abstractNumId w:val="26"/>
  </w:num>
  <w:num w:numId="27">
    <w:abstractNumId w:val="19"/>
  </w:num>
  <w:num w:numId="28">
    <w:abstractNumId w:val="7"/>
  </w:num>
  <w:num w:numId="29">
    <w:abstractNumId w:val="26"/>
  </w:num>
  <w:num w:numId="30">
    <w:abstractNumId w:val="15"/>
  </w:num>
  <w:num w:numId="31">
    <w:abstractNumId w:val="8"/>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324"/>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E1"/>
    <w:rsid w:val="00093149"/>
    <w:rsid w:val="0009318D"/>
    <w:rsid w:val="000931C3"/>
    <w:rsid w:val="000938A0"/>
    <w:rsid w:val="00093B72"/>
    <w:rsid w:val="0009437A"/>
    <w:rsid w:val="000947B7"/>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955"/>
    <w:rsid w:val="000A7AC9"/>
    <w:rsid w:val="000A7C88"/>
    <w:rsid w:val="000A7E17"/>
    <w:rsid w:val="000B02C2"/>
    <w:rsid w:val="000B041B"/>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7A1"/>
    <w:rsid w:val="00184DAB"/>
    <w:rsid w:val="00184F51"/>
    <w:rsid w:val="00184FCB"/>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A6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351"/>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AFA"/>
    <w:rsid w:val="00242B2A"/>
    <w:rsid w:val="00242CAE"/>
    <w:rsid w:val="00243ACD"/>
    <w:rsid w:val="00243BE6"/>
    <w:rsid w:val="00243DCC"/>
    <w:rsid w:val="00243ED0"/>
    <w:rsid w:val="002443C2"/>
    <w:rsid w:val="00244606"/>
    <w:rsid w:val="00244924"/>
    <w:rsid w:val="002451FD"/>
    <w:rsid w:val="002452BE"/>
    <w:rsid w:val="00245492"/>
    <w:rsid w:val="002457CA"/>
    <w:rsid w:val="00245A41"/>
    <w:rsid w:val="00245B70"/>
    <w:rsid w:val="00245D7D"/>
    <w:rsid w:val="00245E39"/>
    <w:rsid w:val="00245F4F"/>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1A0"/>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FEE"/>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D96"/>
    <w:rsid w:val="003200D5"/>
    <w:rsid w:val="00320312"/>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13"/>
    <w:rsid w:val="00341CDF"/>
    <w:rsid w:val="003420ED"/>
    <w:rsid w:val="0034243C"/>
    <w:rsid w:val="0034246D"/>
    <w:rsid w:val="00342630"/>
    <w:rsid w:val="003426DE"/>
    <w:rsid w:val="00342B86"/>
    <w:rsid w:val="00342BD6"/>
    <w:rsid w:val="0034305B"/>
    <w:rsid w:val="003430E0"/>
    <w:rsid w:val="00343187"/>
    <w:rsid w:val="00343236"/>
    <w:rsid w:val="0034349F"/>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6AD7"/>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2C1F"/>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6FE"/>
    <w:rsid w:val="003C009A"/>
    <w:rsid w:val="003C02B2"/>
    <w:rsid w:val="003C0456"/>
    <w:rsid w:val="003C07D7"/>
    <w:rsid w:val="003C0985"/>
    <w:rsid w:val="003C0D37"/>
    <w:rsid w:val="003C110A"/>
    <w:rsid w:val="003C16F5"/>
    <w:rsid w:val="003C1EC9"/>
    <w:rsid w:val="003C2B4A"/>
    <w:rsid w:val="003C2C9D"/>
    <w:rsid w:val="003C3204"/>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D75"/>
    <w:rsid w:val="003D0E68"/>
    <w:rsid w:val="003D10E7"/>
    <w:rsid w:val="003D124C"/>
    <w:rsid w:val="003D2050"/>
    <w:rsid w:val="003D2339"/>
    <w:rsid w:val="003D26AA"/>
    <w:rsid w:val="003D2802"/>
    <w:rsid w:val="003D29DE"/>
    <w:rsid w:val="003D2A2B"/>
    <w:rsid w:val="003D2AFE"/>
    <w:rsid w:val="003D3056"/>
    <w:rsid w:val="003D30C7"/>
    <w:rsid w:val="003D33D9"/>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E26"/>
    <w:rsid w:val="003E52EB"/>
    <w:rsid w:val="003E6279"/>
    <w:rsid w:val="003E6592"/>
    <w:rsid w:val="003E6C48"/>
    <w:rsid w:val="003E703E"/>
    <w:rsid w:val="003E73BC"/>
    <w:rsid w:val="003E740A"/>
    <w:rsid w:val="003E7A02"/>
    <w:rsid w:val="003E7A07"/>
    <w:rsid w:val="003E7DCC"/>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EA5"/>
    <w:rsid w:val="0044131C"/>
    <w:rsid w:val="0044142F"/>
    <w:rsid w:val="004423B8"/>
    <w:rsid w:val="004425C2"/>
    <w:rsid w:val="00442824"/>
    <w:rsid w:val="00442942"/>
    <w:rsid w:val="00442DCF"/>
    <w:rsid w:val="00442FFB"/>
    <w:rsid w:val="004430FD"/>
    <w:rsid w:val="0044335B"/>
    <w:rsid w:val="00444198"/>
    <w:rsid w:val="004442A7"/>
    <w:rsid w:val="004443B9"/>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6114"/>
    <w:rsid w:val="0045658E"/>
    <w:rsid w:val="004565DC"/>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C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A8C"/>
    <w:rsid w:val="00494C34"/>
    <w:rsid w:val="00494E75"/>
    <w:rsid w:val="00495071"/>
    <w:rsid w:val="00495227"/>
    <w:rsid w:val="004955DA"/>
    <w:rsid w:val="0049585E"/>
    <w:rsid w:val="004961DB"/>
    <w:rsid w:val="0049653E"/>
    <w:rsid w:val="00496BEF"/>
    <w:rsid w:val="004970A1"/>
    <w:rsid w:val="0049792C"/>
    <w:rsid w:val="00497BD3"/>
    <w:rsid w:val="00497F24"/>
    <w:rsid w:val="00497F2F"/>
    <w:rsid w:val="004A01E1"/>
    <w:rsid w:val="004A0936"/>
    <w:rsid w:val="004A09A7"/>
    <w:rsid w:val="004A0E00"/>
    <w:rsid w:val="004A15F7"/>
    <w:rsid w:val="004A1600"/>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8A"/>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5E2"/>
    <w:rsid w:val="005409E4"/>
    <w:rsid w:val="00540EB6"/>
    <w:rsid w:val="00540FF7"/>
    <w:rsid w:val="0054101A"/>
    <w:rsid w:val="005417A0"/>
    <w:rsid w:val="00541B6E"/>
    <w:rsid w:val="00541E2B"/>
    <w:rsid w:val="005420E7"/>
    <w:rsid w:val="00542DC1"/>
    <w:rsid w:val="00542F2C"/>
    <w:rsid w:val="005436D7"/>
    <w:rsid w:val="00543703"/>
    <w:rsid w:val="00543737"/>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E15"/>
    <w:rsid w:val="00581F00"/>
    <w:rsid w:val="00581F40"/>
    <w:rsid w:val="0058282C"/>
    <w:rsid w:val="005829CC"/>
    <w:rsid w:val="00582BCD"/>
    <w:rsid w:val="00582E3D"/>
    <w:rsid w:val="00582F33"/>
    <w:rsid w:val="00583147"/>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D85"/>
    <w:rsid w:val="005C376D"/>
    <w:rsid w:val="005C3A65"/>
    <w:rsid w:val="005C3CDF"/>
    <w:rsid w:val="005C3ED6"/>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194"/>
    <w:rsid w:val="005E025B"/>
    <w:rsid w:val="005E0D1D"/>
    <w:rsid w:val="005E1385"/>
    <w:rsid w:val="005E1393"/>
    <w:rsid w:val="005E15AA"/>
    <w:rsid w:val="005E1A58"/>
    <w:rsid w:val="005E1AD0"/>
    <w:rsid w:val="005E1C06"/>
    <w:rsid w:val="005E2E2C"/>
    <w:rsid w:val="005E325D"/>
    <w:rsid w:val="005E35FD"/>
    <w:rsid w:val="005E3801"/>
    <w:rsid w:val="005E383F"/>
    <w:rsid w:val="005E3C1D"/>
    <w:rsid w:val="005E4256"/>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EC"/>
    <w:rsid w:val="00605B5D"/>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243"/>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76"/>
    <w:rsid w:val="00636FB3"/>
    <w:rsid w:val="00637147"/>
    <w:rsid w:val="00637395"/>
    <w:rsid w:val="006373B0"/>
    <w:rsid w:val="006373C7"/>
    <w:rsid w:val="006374F0"/>
    <w:rsid w:val="00637BC6"/>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CEB"/>
    <w:rsid w:val="00644177"/>
    <w:rsid w:val="00644200"/>
    <w:rsid w:val="0064428B"/>
    <w:rsid w:val="00644511"/>
    <w:rsid w:val="0064486C"/>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B7B"/>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DBB"/>
    <w:rsid w:val="00685586"/>
    <w:rsid w:val="00685725"/>
    <w:rsid w:val="00685D3B"/>
    <w:rsid w:val="0068623E"/>
    <w:rsid w:val="00686366"/>
    <w:rsid w:val="0068653A"/>
    <w:rsid w:val="0068657C"/>
    <w:rsid w:val="0068673B"/>
    <w:rsid w:val="00686C33"/>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854"/>
    <w:rsid w:val="006E3BA9"/>
    <w:rsid w:val="006E3D3A"/>
    <w:rsid w:val="006E40E5"/>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C9"/>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723F"/>
    <w:rsid w:val="0074725A"/>
    <w:rsid w:val="00747446"/>
    <w:rsid w:val="0074769D"/>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52E"/>
    <w:rsid w:val="00754A05"/>
    <w:rsid w:val="00754D64"/>
    <w:rsid w:val="00754EDC"/>
    <w:rsid w:val="0075583A"/>
    <w:rsid w:val="007559EC"/>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980"/>
    <w:rsid w:val="007809E1"/>
    <w:rsid w:val="00780D72"/>
    <w:rsid w:val="00781210"/>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969"/>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6E"/>
    <w:rsid w:val="007D098C"/>
    <w:rsid w:val="007D1085"/>
    <w:rsid w:val="007D11B6"/>
    <w:rsid w:val="007D1276"/>
    <w:rsid w:val="007D149C"/>
    <w:rsid w:val="007D1558"/>
    <w:rsid w:val="007D1B7C"/>
    <w:rsid w:val="007D1B7D"/>
    <w:rsid w:val="007D1D9C"/>
    <w:rsid w:val="007D1DB9"/>
    <w:rsid w:val="007D214A"/>
    <w:rsid w:val="007D22B3"/>
    <w:rsid w:val="007D2435"/>
    <w:rsid w:val="007D2EE4"/>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90F"/>
    <w:rsid w:val="007E3F68"/>
    <w:rsid w:val="007E46A3"/>
    <w:rsid w:val="007E486F"/>
    <w:rsid w:val="007E48CD"/>
    <w:rsid w:val="007E48E4"/>
    <w:rsid w:val="007E4C1C"/>
    <w:rsid w:val="007E4D0C"/>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3EE"/>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42D8"/>
    <w:rsid w:val="008A457F"/>
    <w:rsid w:val="008A45E8"/>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E8"/>
    <w:rsid w:val="008C2426"/>
    <w:rsid w:val="008C2453"/>
    <w:rsid w:val="008C265E"/>
    <w:rsid w:val="008C26B4"/>
    <w:rsid w:val="008C28BA"/>
    <w:rsid w:val="008C3240"/>
    <w:rsid w:val="008C4188"/>
    <w:rsid w:val="008C49D5"/>
    <w:rsid w:val="008C4B47"/>
    <w:rsid w:val="008C58F6"/>
    <w:rsid w:val="008C59D5"/>
    <w:rsid w:val="008C5B10"/>
    <w:rsid w:val="008C5BAD"/>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D2C"/>
    <w:rsid w:val="008D1E23"/>
    <w:rsid w:val="008D1F36"/>
    <w:rsid w:val="008D2461"/>
    <w:rsid w:val="008D2ABA"/>
    <w:rsid w:val="008D2D60"/>
    <w:rsid w:val="008D3205"/>
    <w:rsid w:val="008D3208"/>
    <w:rsid w:val="008D33B9"/>
    <w:rsid w:val="008D382D"/>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6B"/>
    <w:rsid w:val="008E76B9"/>
    <w:rsid w:val="008E7A61"/>
    <w:rsid w:val="008E7DB3"/>
    <w:rsid w:val="008E7E01"/>
    <w:rsid w:val="008E7E0A"/>
    <w:rsid w:val="008F01AB"/>
    <w:rsid w:val="008F0460"/>
    <w:rsid w:val="008F0D27"/>
    <w:rsid w:val="008F0FEC"/>
    <w:rsid w:val="008F0FF7"/>
    <w:rsid w:val="008F1818"/>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A8D"/>
    <w:rsid w:val="00910ED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D1"/>
    <w:rsid w:val="00935EB6"/>
    <w:rsid w:val="0093676F"/>
    <w:rsid w:val="00936951"/>
    <w:rsid w:val="00936A90"/>
    <w:rsid w:val="00936AB3"/>
    <w:rsid w:val="009370A6"/>
    <w:rsid w:val="0093728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6D"/>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D9"/>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2FC"/>
    <w:rsid w:val="009B0B23"/>
    <w:rsid w:val="009B10C5"/>
    <w:rsid w:val="009B112A"/>
    <w:rsid w:val="009B25DC"/>
    <w:rsid w:val="009B281D"/>
    <w:rsid w:val="009B3221"/>
    <w:rsid w:val="009B33F1"/>
    <w:rsid w:val="009B346F"/>
    <w:rsid w:val="009B3745"/>
    <w:rsid w:val="009B3C79"/>
    <w:rsid w:val="009B4821"/>
    <w:rsid w:val="009B4BED"/>
    <w:rsid w:val="009B4C24"/>
    <w:rsid w:val="009B556A"/>
    <w:rsid w:val="009B5821"/>
    <w:rsid w:val="009B59B0"/>
    <w:rsid w:val="009B5E51"/>
    <w:rsid w:val="009B616B"/>
    <w:rsid w:val="009B68AD"/>
    <w:rsid w:val="009B6C13"/>
    <w:rsid w:val="009B7316"/>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1F42"/>
    <w:rsid w:val="009D2118"/>
    <w:rsid w:val="009D22EA"/>
    <w:rsid w:val="009D2C43"/>
    <w:rsid w:val="009D327E"/>
    <w:rsid w:val="009D3CC0"/>
    <w:rsid w:val="009D3D45"/>
    <w:rsid w:val="009D422C"/>
    <w:rsid w:val="009D4303"/>
    <w:rsid w:val="009D478C"/>
    <w:rsid w:val="009D49A4"/>
    <w:rsid w:val="009D4A8E"/>
    <w:rsid w:val="009D4DA3"/>
    <w:rsid w:val="009D4F55"/>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2BC"/>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A21"/>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CE3"/>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0C9"/>
    <w:rsid w:val="00A23921"/>
    <w:rsid w:val="00A23DD8"/>
    <w:rsid w:val="00A24150"/>
    <w:rsid w:val="00A24701"/>
    <w:rsid w:val="00A2470A"/>
    <w:rsid w:val="00A2481C"/>
    <w:rsid w:val="00A24CCF"/>
    <w:rsid w:val="00A24D81"/>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27"/>
    <w:rsid w:val="00A55CCE"/>
    <w:rsid w:val="00A55E76"/>
    <w:rsid w:val="00A55F31"/>
    <w:rsid w:val="00A56024"/>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90B"/>
    <w:rsid w:val="00A8513A"/>
    <w:rsid w:val="00A8523D"/>
    <w:rsid w:val="00A853DF"/>
    <w:rsid w:val="00A85661"/>
    <w:rsid w:val="00A85FFF"/>
    <w:rsid w:val="00A869B4"/>
    <w:rsid w:val="00A86ACD"/>
    <w:rsid w:val="00A86AE7"/>
    <w:rsid w:val="00A86D23"/>
    <w:rsid w:val="00A86FEF"/>
    <w:rsid w:val="00A87482"/>
    <w:rsid w:val="00A87C0E"/>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7D"/>
    <w:rsid w:val="00AF377C"/>
    <w:rsid w:val="00AF3C13"/>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D54"/>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85E"/>
    <w:rsid w:val="00BD087E"/>
    <w:rsid w:val="00BD0FC4"/>
    <w:rsid w:val="00BD140B"/>
    <w:rsid w:val="00BD14A5"/>
    <w:rsid w:val="00BD2304"/>
    <w:rsid w:val="00BD238C"/>
    <w:rsid w:val="00BD28FD"/>
    <w:rsid w:val="00BD2A08"/>
    <w:rsid w:val="00BD2F55"/>
    <w:rsid w:val="00BD2FDF"/>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7E5"/>
    <w:rsid w:val="00BE0E51"/>
    <w:rsid w:val="00BE12D2"/>
    <w:rsid w:val="00BE13B8"/>
    <w:rsid w:val="00BE16C6"/>
    <w:rsid w:val="00BE16EF"/>
    <w:rsid w:val="00BE1959"/>
    <w:rsid w:val="00BE197A"/>
    <w:rsid w:val="00BE1A06"/>
    <w:rsid w:val="00BE1D44"/>
    <w:rsid w:val="00BE1D45"/>
    <w:rsid w:val="00BE269D"/>
    <w:rsid w:val="00BE28FE"/>
    <w:rsid w:val="00BE29A1"/>
    <w:rsid w:val="00BE312F"/>
    <w:rsid w:val="00BE3EA0"/>
    <w:rsid w:val="00BE403F"/>
    <w:rsid w:val="00BE475F"/>
    <w:rsid w:val="00BE4D36"/>
    <w:rsid w:val="00BE5171"/>
    <w:rsid w:val="00BE5519"/>
    <w:rsid w:val="00BE56D0"/>
    <w:rsid w:val="00BE57B1"/>
    <w:rsid w:val="00BE5813"/>
    <w:rsid w:val="00BE63D5"/>
    <w:rsid w:val="00BE65B3"/>
    <w:rsid w:val="00BE6CDD"/>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68"/>
    <w:rsid w:val="00BF46F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10F"/>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420"/>
    <w:rsid w:val="00C508B7"/>
    <w:rsid w:val="00C50D41"/>
    <w:rsid w:val="00C50E2A"/>
    <w:rsid w:val="00C515CC"/>
    <w:rsid w:val="00C5196E"/>
    <w:rsid w:val="00C51D11"/>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997"/>
    <w:rsid w:val="00C629E0"/>
    <w:rsid w:val="00C62BE7"/>
    <w:rsid w:val="00C62C31"/>
    <w:rsid w:val="00C633AB"/>
    <w:rsid w:val="00C6343A"/>
    <w:rsid w:val="00C63844"/>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1FC"/>
    <w:rsid w:val="00C82387"/>
    <w:rsid w:val="00C82A08"/>
    <w:rsid w:val="00C82D9D"/>
    <w:rsid w:val="00C83E22"/>
    <w:rsid w:val="00C85253"/>
    <w:rsid w:val="00C8534D"/>
    <w:rsid w:val="00C8624E"/>
    <w:rsid w:val="00C86379"/>
    <w:rsid w:val="00C864DB"/>
    <w:rsid w:val="00C8685C"/>
    <w:rsid w:val="00C87183"/>
    <w:rsid w:val="00C87304"/>
    <w:rsid w:val="00C8781D"/>
    <w:rsid w:val="00C901A9"/>
    <w:rsid w:val="00C901B5"/>
    <w:rsid w:val="00C903E3"/>
    <w:rsid w:val="00C905AC"/>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8B"/>
    <w:rsid w:val="00CE4FAE"/>
    <w:rsid w:val="00CE5180"/>
    <w:rsid w:val="00CE56E1"/>
    <w:rsid w:val="00CE5A7E"/>
    <w:rsid w:val="00CE5CF0"/>
    <w:rsid w:val="00CE5E50"/>
    <w:rsid w:val="00CE697C"/>
    <w:rsid w:val="00CE69F3"/>
    <w:rsid w:val="00CE6AD5"/>
    <w:rsid w:val="00CE6D3D"/>
    <w:rsid w:val="00CE6E24"/>
    <w:rsid w:val="00CE733A"/>
    <w:rsid w:val="00CE76BD"/>
    <w:rsid w:val="00CE79BC"/>
    <w:rsid w:val="00CE7E65"/>
    <w:rsid w:val="00CF02AC"/>
    <w:rsid w:val="00CF04B5"/>
    <w:rsid w:val="00CF057C"/>
    <w:rsid w:val="00CF06E6"/>
    <w:rsid w:val="00CF18AB"/>
    <w:rsid w:val="00CF1AA6"/>
    <w:rsid w:val="00CF20C8"/>
    <w:rsid w:val="00CF22F9"/>
    <w:rsid w:val="00CF233B"/>
    <w:rsid w:val="00CF23D5"/>
    <w:rsid w:val="00CF2639"/>
    <w:rsid w:val="00CF277A"/>
    <w:rsid w:val="00CF2FBF"/>
    <w:rsid w:val="00CF33BA"/>
    <w:rsid w:val="00CF3831"/>
    <w:rsid w:val="00CF3C91"/>
    <w:rsid w:val="00CF3F01"/>
    <w:rsid w:val="00CF4079"/>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CE2"/>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6F6"/>
    <w:rsid w:val="00D27843"/>
    <w:rsid w:val="00D27879"/>
    <w:rsid w:val="00D27DF2"/>
    <w:rsid w:val="00D27F01"/>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B04"/>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BCB"/>
    <w:rsid w:val="00D60CB2"/>
    <w:rsid w:val="00D60DD4"/>
    <w:rsid w:val="00D610A5"/>
    <w:rsid w:val="00D61834"/>
    <w:rsid w:val="00D61869"/>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5BD"/>
    <w:rsid w:val="00DA492A"/>
    <w:rsid w:val="00DA4A0C"/>
    <w:rsid w:val="00DA4D11"/>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F98"/>
    <w:rsid w:val="00DB2551"/>
    <w:rsid w:val="00DB286C"/>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92"/>
    <w:rsid w:val="00DD0274"/>
    <w:rsid w:val="00DD02C4"/>
    <w:rsid w:val="00DD0877"/>
    <w:rsid w:val="00DD0B31"/>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F57"/>
    <w:rsid w:val="00DE1039"/>
    <w:rsid w:val="00DE151C"/>
    <w:rsid w:val="00DE1E3D"/>
    <w:rsid w:val="00DE1E5B"/>
    <w:rsid w:val="00DE21CF"/>
    <w:rsid w:val="00DE26D3"/>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6B"/>
    <w:rsid w:val="00DE53E4"/>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140"/>
    <w:rsid w:val="00E004D1"/>
    <w:rsid w:val="00E00A07"/>
    <w:rsid w:val="00E00EFF"/>
    <w:rsid w:val="00E019EA"/>
    <w:rsid w:val="00E0243C"/>
    <w:rsid w:val="00E028E6"/>
    <w:rsid w:val="00E02C20"/>
    <w:rsid w:val="00E02F33"/>
    <w:rsid w:val="00E03016"/>
    <w:rsid w:val="00E032C1"/>
    <w:rsid w:val="00E0386B"/>
    <w:rsid w:val="00E039C0"/>
    <w:rsid w:val="00E046C1"/>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DCD"/>
    <w:rsid w:val="00E11EB8"/>
    <w:rsid w:val="00E125EE"/>
    <w:rsid w:val="00E12775"/>
    <w:rsid w:val="00E12A5A"/>
    <w:rsid w:val="00E12BDF"/>
    <w:rsid w:val="00E12DAD"/>
    <w:rsid w:val="00E12DEE"/>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B35"/>
    <w:rsid w:val="00EE1CDA"/>
    <w:rsid w:val="00EE23E0"/>
    <w:rsid w:val="00EE24B7"/>
    <w:rsid w:val="00EE2AAB"/>
    <w:rsid w:val="00EE2F97"/>
    <w:rsid w:val="00EE3203"/>
    <w:rsid w:val="00EE33A6"/>
    <w:rsid w:val="00EE3DCB"/>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361"/>
    <w:rsid w:val="00EF2786"/>
    <w:rsid w:val="00EF2A1F"/>
    <w:rsid w:val="00EF2C3D"/>
    <w:rsid w:val="00EF344F"/>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B3D"/>
    <w:rsid w:val="00F12D63"/>
    <w:rsid w:val="00F1403E"/>
    <w:rsid w:val="00F1415B"/>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00E"/>
    <w:rsid w:val="00FA2526"/>
    <w:rsid w:val="00FA2871"/>
    <w:rsid w:val="00FA2AB0"/>
    <w:rsid w:val="00FA3855"/>
    <w:rsid w:val="00FA397A"/>
    <w:rsid w:val="00FA3C84"/>
    <w:rsid w:val="00FA3F33"/>
    <w:rsid w:val="00FA3F45"/>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02876-3877-4EC3-A4B8-0B2084B22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purl.org/dc/elements/1.1/"/>
    <ds:schemaRef ds:uri="6f30b71e-bcaf-4bc3-8acb-e44453a8cc7d"/>
    <ds:schemaRef ds:uri="fec27805-09a8-40a2-bd80-053a1fed723f"/>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3669</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2020-02-14T05:56:00Z</cp:lastPrinted>
  <dcterms:created xsi:type="dcterms:W3CDTF">2022-01-10T19:35:00Z</dcterms:created>
  <dcterms:modified xsi:type="dcterms:W3CDTF">2022-01-10T19:35:00Z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